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21" w:rsidRPr="0022448F" w:rsidRDefault="003D6121" w:rsidP="0022448F">
      <w:pPr>
        <w:suppressLineNumbers/>
        <w:jc w:val="center"/>
        <w:rPr>
          <w:rFonts w:ascii="Times New Roman" w:hAnsi="Times New Roman" w:cs="Times New Roman"/>
          <w:b/>
          <w:bCs/>
          <w:sz w:val="28"/>
          <w:szCs w:val="28"/>
          <w:u w:val="single"/>
        </w:rPr>
      </w:pPr>
      <w:r w:rsidRPr="0022448F">
        <w:rPr>
          <w:rFonts w:ascii="Times New Roman" w:hAnsi="Times New Roman" w:cs="Times New Roman"/>
          <w:b/>
          <w:bCs/>
          <w:color w:val="000000"/>
          <w:sz w:val="28"/>
          <w:szCs w:val="28"/>
          <w:u w:val="single"/>
        </w:rPr>
        <w:t>Витяг з</w:t>
      </w:r>
      <w:r w:rsidRPr="0022448F">
        <w:rPr>
          <w:rFonts w:ascii="Times New Roman" w:hAnsi="Times New Roman" w:cs="Times New Roman"/>
          <w:b/>
          <w:bCs/>
          <w:sz w:val="28"/>
          <w:szCs w:val="28"/>
          <w:u w:val="single"/>
        </w:rPr>
        <w:t xml:space="preserve"> методики порядок оформлення сертифікатів (атестатів, свідоцтв про визнання) та відмов у їх видачі </w:t>
      </w:r>
    </w:p>
    <w:p w:rsidR="003D6121" w:rsidRPr="0022448F" w:rsidRDefault="003D6121" w:rsidP="0022448F">
      <w:pPr>
        <w:suppressLineNumbers/>
        <w:jc w:val="center"/>
        <w:rPr>
          <w:rFonts w:ascii="Times New Roman" w:hAnsi="Times New Roman" w:cs="Times New Roman"/>
          <w:b/>
          <w:bCs/>
          <w:sz w:val="28"/>
          <w:szCs w:val="28"/>
          <w:u w:val="single"/>
        </w:rPr>
      </w:pPr>
      <w:r w:rsidRPr="0022448F">
        <w:rPr>
          <w:rFonts w:ascii="Times New Roman" w:hAnsi="Times New Roman" w:cs="Times New Roman"/>
          <w:b/>
          <w:bCs/>
          <w:sz w:val="28"/>
          <w:szCs w:val="28"/>
          <w:u w:val="single"/>
        </w:rPr>
        <w:t xml:space="preserve"> (М.ОСП-2</w:t>
      </w:r>
      <w:r w:rsidR="00D640E5">
        <w:rPr>
          <w:rFonts w:ascii="Times New Roman" w:hAnsi="Times New Roman" w:cs="Times New Roman"/>
          <w:b/>
          <w:bCs/>
          <w:sz w:val="28"/>
          <w:szCs w:val="28"/>
          <w:u w:val="single"/>
        </w:rPr>
        <w:t>1</w:t>
      </w:r>
      <w:bookmarkStart w:id="0" w:name="_GoBack"/>
      <w:bookmarkEnd w:id="0"/>
      <w:r w:rsidRPr="0022448F">
        <w:rPr>
          <w:rFonts w:ascii="Times New Roman" w:hAnsi="Times New Roman" w:cs="Times New Roman"/>
          <w:b/>
          <w:bCs/>
          <w:sz w:val="28"/>
          <w:szCs w:val="28"/>
          <w:u w:val="single"/>
        </w:rPr>
        <w:t>-</w:t>
      </w:r>
      <w:r w:rsidR="00D640E5">
        <w:rPr>
          <w:rFonts w:ascii="Times New Roman" w:hAnsi="Times New Roman" w:cs="Times New Roman"/>
          <w:b/>
          <w:bCs/>
          <w:sz w:val="28"/>
          <w:szCs w:val="28"/>
          <w:u w:val="single"/>
        </w:rPr>
        <w:t>2</w:t>
      </w:r>
      <w:r w:rsidRPr="0022448F">
        <w:rPr>
          <w:rFonts w:ascii="Times New Roman" w:hAnsi="Times New Roman" w:cs="Times New Roman"/>
          <w:b/>
          <w:bCs/>
          <w:sz w:val="28"/>
          <w:szCs w:val="28"/>
          <w:u w:val="single"/>
        </w:rPr>
        <w:t>1)</w:t>
      </w:r>
    </w:p>
    <w:p w:rsidR="003D6121" w:rsidRDefault="003D6121" w:rsidP="004E651E">
      <w:pPr>
        <w:suppressLineNumbers/>
        <w:tabs>
          <w:tab w:val="left" w:pos="8789"/>
        </w:tabs>
        <w:autoSpaceDE w:val="0"/>
        <w:autoSpaceDN w:val="0"/>
        <w:ind w:right="851" w:firstLine="567"/>
        <w:rPr>
          <w:rFonts w:ascii="Times New Roman" w:hAnsi="Times New Roman" w:cs="Times New Roman"/>
          <w:b/>
          <w:sz w:val="24"/>
          <w:szCs w:val="24"/>
        </w:rPr>
      </w:pPr>
    </w:p>
    <w:p w:rsidR="00D640E5" w:rsidRPr="00D640E5" w:rsidRDefault="00D640E5" w:rsidP="00D640E5">
      <w:pPr>
        <w:widowControl w:val="0"/>
        <w:suppressLineNumbers/>
        <w:autoSpaceDE w:val="0"/>
        <w:autoSpaceDN w:val="0"/>
        <w:spacing w:before="240" w:after="100" w:afterAutospacing="1"/>
        <w:ind w:firstLine="709"/>
        <w:jc w:val="both"/>
        <w:outlineLvl w:val="8"/>
        <w:rPr>
          <w:rFonts w:ascii="Times New Roman" w:hAnsi="Times New Roman" w:cs="Times New Roman"/>
          <w:b/>
          <w:bCs/>
          <w:sz w:val="24"/>
          <w:szCs w:val="24"/>
        </w:rPr>
      </w:pPr>
      <w:r w:rsidRPr="00D640E5">
        <w:rPr>
          <w:rFonts w:ascii="Times New Roman" w:hAnsi="Times New Roman" w:cs="Times New Roman"/>
          <w:b/>
          <w:bCs/>
          <w:sz w:val="24"/>
          <w:szCs w:val="24"/>
        </w:rPr>
        <w:t>2 Загальні положення</w:t>
      </w:r>
    </w:p>
    <w:p w:rsidR="00D640E5" w:rsidRPr="00D640E5" w:rsidRDefault="00D640E5" w:rsidP="00D640E5">
      <w:pPr>
        <w:widowControl w:val="0"/>
        <w:suppressLineNumbers/>
        <w:autoSpaceDE w:val="0"/>
        <w:autoSpaceDN w:val="0"/>
        <w:ind w:firstLine="567"/>
        <w:rPr>
          <w:rFonts w:ascii="Times New Roman" w:hAnsi="Times New Roman" w:cs="Times New Roman"/>
          <w:sz w:val="24"/>
          <w:szCs w:val="24"/>
        </w:rPr>
      </w:pPr>
      <w:r w:rsidRPr="00D640E5">
        <w:rPr>
          <w:rFonts w:ascii="Times New Roman" w:hAnsi="Times New Roman" w:cs="Times New Roman"/>
          <w:sz w:val="24"/>
          <w:szCs w:val="24"/>
        </w:rPr>
        <w:t>2.2 Оформлення сертифікатів відповідності, атестатів виробництв та сертифікатів на системи управління проводиться відповідальними особами, визначеними керівництвом ОС на основі позитивних результатів робіт з сертифікації (оцінки відповідності) продукції, атестації виробництв, сертифікації систем управління.</w:t>
      </w:r>
    </w:p>
    <w:p w:rsidR="00D640E5" w:rsidRPr="00D640E5" w:rsidRDefault="00D640E5" w:rsidP="00D640E5">
      <w:pPr>
        <w:widowControl w:val="0"/>
        <w:suppressLineNumbers/>
        <w:autoSpaceDE w:val="0"/>
        <w:autoSpaceDN w:val="0"/>
        <w:spacing w:after="120" w:line="233" w:lineRule="auto"/>
        <w:ind w:firstLine="567"/>
        <w:jc w:val="both"/>
        <w:rPr>
          <w:rFonts w:ascii="Times New Roman" w:hAnsi="Times New Roman" w:cs="Times New Roman"/>
          <w:sz w:val="24"/>
          <w:szCs w:val="24"/>
        </w:rPr>
      </w:pPr>
      <w:r w:rsidRPr="00D640E5">
        <w:rPr>
          <w:rFonts w:ascii="Times New Roman" w:hAnsi="Times New Roman" w:cs="Times New Roman"/>
          <w:sz w:val="24"/>
          <w:szCs w:val="24"/>
        </w:rPr>
        <w:t xml:space="preserve">2.3 Рішення про оформлення сертифікатів відповідності, атестатів виробництв та сертифікатів на системи управління (далі - “документ”) на відповідних бланках за встановленою формою згідно АФ-01-21 приймається відповідальними особами за наявності проекту, підписаного виконавцем і погодженого з заст. керівника ОС документу, протоколу аналізу документів, підготовленого виконавцем на підставі позитивних результатів експертизи комплекту документів з сертифікації, яка проводиться фахівцями, призначеними керівником ОС, з числа працівників, що не брали участі у сертифікаційних роботах (група експертизи даних).  </w:t>
      </w:r>
    </w:p>
    <w:p w:rsidR="00D640E5" w:rsidRPr="00D640E5" w:rsidRDefault="00D640E5" w:rsidP="00D640E5">
      <w:pPr>
        <w:widowControl w:val="0"/>
        <w:suppressLineNumbers/>
        <w:autoSpaceDE w:val="0"/>
        <w:autoSpaceDN w:val="0"/>
        <w:spacing w:after="120" w:line="233" w:lineRule="auto"/>
        <w:ind w:firstLine="709"/>
        <w:jc w:val="both"/>
        <w:rPr>
          <w:rFonts w:ascii="Times New Roman" w:hAnsi="Times New Roman" w:cs="Times New Roman"/>
          <w:sz w:val="24"/>
          <w:szCs w:val="24"/>
        </w:rPr>
      </w:pPr>
      <w:r w:rsidRPr="00D640E5">
        <w:rPr>
          <w:rFonts w:ascii="Times New Roman" w:hAnsi="Times New Roman" w:cs="Times New Roman"/>
          <w:sz w:val="24"/>
          <w:szCs w:val="24"/>
        </w:rPr>
        <w:t>2.4 ОС може відмовити Заявнику в роботах з сертифікації (оцінки відповідності) за таких обставин:</w:t>
      </w:r>
    </w:p>
    <w:p w:rsidR="00D640E5" w:rsidRPr="00D640E5" w:rsidRDefault="00D640E5" w:rsidP="00D640E5">
      <w:pPr>
        <w:widowControl w:val="0"/>
        <w:suppressLineNumbers/>
        <w:autoSpaceDE w:val="0"/>
        <w:autoSpaceDN w:val="0"/>
        <w:spacing w:after="120" w:line="233" w:lineRule="auto"/>
        <w:ind w:firstLine="709"/>
        <w:jc w:val="both"/>
        <w:rPr>
          <w:rFonts w:ascii="Times New Roman" w:hAnsi="Times New Roman" w:cs="Times New Roman"/>
          <w:sz w:val="24"/>
          <w:szCs w:val="24"/>
        </w:rPr>
      </w:pPr>
      <w:r w:rsidRPr="00D640E5">
        <w:rPr>
          <w:rFonts w:ascii="Times New Roman" w:hAnsi="Times New Roman" w:cs="Times New Roman"/>
          <w:sz w:val="24"/>
          <w:szCs w:val="24"/>
        </w:rPr>
        <w:t>- невідповідність продукції вимогам нормативних документів (далі "НД") за результатами ідентифікації та/чи сертифікаційних випробувань при проведенні сертифікації одиничних виробів, партії продукції та продукції, що виготовляється серійно;</w:t>
      </w:r>
    </w:p>
    <w:p w:rsidR="00D640E5" w:rsidRPr="00D640E5" w:rsidRDefault="00D640E5" w:rsidP="00D640E5">
      <w:pPr>
        <w:widowControl w:val="0"/>
        <w:suppressLineNumbers/>
        <w:autoSpaceDE w:val="0"/>
        <w:autoSpaceDN w:val="0"/>
        <w:spacing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 негативного висновку за результатами  попереднього оцінювання згідно даних, наведених в опитувальній анкеті  та матеріалів, що надаються Заявником  при сертифікації (оцінки відповідності) продукції за схемою з обстеженням, атестацією виробництва, сертифікацією систем управління;</w:t>
      </w:r>
    </w:p>
    <w:p w:rsidR="00D640E5" w:rsidRPr="00D640E5" w:rsidRDefault="00D640E5" w:rsidP="00D640E5">
      <w:pPr>
        <w:widowControl w:val="0"/>
        <w:suppressLineNumbers/>
        <w:autoSpaceDE w:val="0"/>
        <w:autoSpaceDN w:val="0"/>
        <w:spacing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  звіт про обстеження (атестацію) виробництва, остаточну перевірку та оцінку систем управління якістю, що містить висновки  про  негативні результати  обстеження (атестації) виробництв та (або) сертифікації систем управління;</w:t>
      </w:r>
    </w:p>
    <w:p w:rsidR="00D640E5" w:rsidRPr="00D640E5" w:rsidRDefault="00D640E5" w:rsidP="00D640E5">
      <w:pPr>
        <w:widowControl w:val="0"/>
        <w:suppressLineNumbers/>
        <w:autoSpaceDE w:val="0"/>
        <w:autoSpaceDN w:val="0"/>
        <w:spacing w:after="120" w:line="233" w:lineRule="auto"/>
        <w:ind w:left="283" w:firstLine="426"/>
        <w:jc w:val="both"/>
        <w:rPr>
          <w:rFonts w:ascii="Times New Roman" w:hAnsi="Times New Roman" w:cs="Times New Roman"/>
          <w:sz w:val="24"/>
          <w:szCs w:val="24"/>
        </w:rPr>
      </w:pPr>
      <w:r w:rsidRPr="00D640E5">
        <w:rPr>
          <w:rFonts w:ascii="Times New Roman" w:hAnsi="Times New Roman" w:cs="Times New Roman"/>
          <w:sz w:val="24"/>
          <w:szCs w:val="24"/>
        </w:rPr>
        <w:t>- відмова Заявника від подальшого проведення робіт з сертифікації (оцінки відповідності).</w:t>
      </w:r>
    </w:p>
    <w:p w:rsidR="00D640E5" w:rsidRPr="00D640E5" w:rsidRDefault="00D640E5" w:rsidP="00D640E5">
      <w:pPr>
        <w:widowControl w:val="0"/>
        <w:suppressLineNumbers/>
        <w:autoSpaceDE w:val="0"/>
        <w:autoSpaceDN w:val="0"/>
        <w:spacing w:after="100" w:afterAutospacing="1" w:line="233" w:lineRule="auto"/>
        <w:ind w:firstLine="700"/>
        <w:jc w:val="both"/>
        <w:rPr>
          <w:rFonts w:ascii="Times New Roman" w:hAnsi="Times New Roman" w:cs="Times New Roman"/>
          <w:b/>
          <w:bCs/>
          <w:sz w:val="24"/>
          <w:szCs w:val="24"/>
        </w:rPr>
      </w:pPr>
      <w:r w:rsidRPr="00D640E5">
        <w:rPr>
          <w:rFonts w:ascii="Times New Roman" w:hAnsi="Times New Roman" w:cs="Times New Roman"/>
          <w:sz w:val="24"/>
          <w:szCs w:val="24"/>
        </w:rPr>
        <w:t xml:space="preserve">2.5 Відповідальність за об'єктивність прийняття  та оформлення "Рішення про відмову", своєчасність повідомлення Заявника та інших організацій про прийняте рішення покладається на заступника генерального директора з підтвердження і оцінки відповідності, начальника відділу з підтвердження і оцінки відповідності, стандартизації та сертифікації систем управління та задіяний персонал. </w:t>
      </w:r>
    </w:p>
    <w:p w:rsidR="00D640E5" w:rsidRPr="00D640E5" w:rsidRDefault="00D640E5" w:rsidP="00D640E5">
      <w:pPr>
        <w:widowControl w:val="0"/>
        <w:suppressLineNumbers/>
        <w:autoSpaceDE w:val="0"/>
        <w:autoSpaceDN w:val="0"/>
        <w:spacing w:after="100" w:afterAutospacing="1" w:line="233" w:lineRule="auto"/>
        <w:ind w:firstLine="700"/>
        <w:jc w:val="both"/>
        <w:rPr>
          <w:rFonts w:ascii="Times New Roman" w:hAnsi="Times New Roman" w:cs="Times New Roman"/>
          <w:b/>
          <w:bCs/>
          <w:sz w:val="24"/>
          <w:szCs w:val="24"/>
        </w:rPr>
      </w:pPr>
      <w:r w:rsidRPr="00D640E5">
        <w:rPr>
          <w:rFonts w:ascii="Times New Roman" w:hAnsi="Times New Roman" w:cs="Times New Roman"/>
          <w:b/>
          <w:bCs/>
          <w:sz w:val="24"/>
          <w:szCs w:val="24"/>
        </w:rPr>
        <w:t>3 Порядок виконання робіт</w:t>
      </w:r>
    </w:p>
    <w:p w:rsidR="00D640E5" w:rsidRPr="00D640E5" w:rsidRDefault="00D640E5" w:rsidP="00D640E5">
      <w:pPr>
        <w:widowControl w:val="0"/>
        <w:suppressLineNumbers/>
        <w:autoSpaceDE w:val="0"/>
        <w:autoSpaceDN w:val="0"/>
        <w:spacing w:after="100" w:afterAutospacing="1"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3.1 Оформлення сертифікатів відповідності, атестатів виробництв та сертифікатів на системи управління</w:t>
      </w:r>
    </w:p>
    <w:p w:rsidR="00D640E5" w:rsidRPr="00D640E5" w:rsidRDefault="00D640E5" w:rsidP="00D640E5">
      <w:pPr>
        <w:widowControl w:val="0"/>
        <w:suppressLineNumbers/>
        <w:autoSpaceDE w:val="0"/>
        <w:autoSpaceDN w:val="0"/>
        <w:spacing w:after="120"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 xml:space="preserve">3.1.1 При виконанні процедур згідно п. 2.2, 2.3 цієї методики, відповідальний фахівець, за розпорядженням заст. генерального директора з подання начальника відділу, на основі представленого виконавцем чорнового варіанту документу, </w:t>
      </w:r>
      <w:r w:rsidRPr="00D640E5">
        <w:rPr>
          <w:rFonts w:ascii="Times New Roman" w:hAnsi="Times New Roman" w:cs="Times New Roman"/>
          <w:color w:val="000000"/>
          <w:sz w:val="24"/>
          <w:szCs w:val="24"/>
        </w:rPr>
        <w:t>оформляє в форматі «</w:t>
      </w:r>
      <w:r w:rsidRPr="00D640E5">
        <w:rPr>
          <w:rFonts w:ascii="Times New Roman" w:hAnsi="Times New Roman" w:cs="Times New Roman"/>
          <w:color w:val="000000"/>
          <w:sz w:val="24"/>
          <w:szCs w:val="24"/>
          <w:lang w:val="en-US"/>
        </w:rPr>
        <w:t>Word</w:t>
      </w:r>
      <w:r w:rsidRPr="00D640E5">
        <w:rPr>
          <w:rFonts w:ascii="Times New Roman" w:hAnsi="Times New Roman" w:cs="Times New Roman"/>
          <w:sz w:val="24"/>
          <w:szCs w:val="24"/>
        </w:rPr>
        <w:t>» проект сертифіката відповідності за встановленою формою в залежності від ступеня підтвердження вимог НД, які передбачено схемами сертифікації.</w:t>
      </w:r>
    </w:p>
    <w:p w:rsidR="00D640E5" w:rsidRPr="00D640E5" w:rsidRDefault="00D640E5" w:rsidP="00D640E5">
      <w:pPr>
        <w:widowControl w:val="0"/>
        <w:suppressLineNumbers/>
        <w:autoSpaceDE w:val="0"/>
        <w:autoSpaceDN w:val="0"/>
        <w:spacing w:after="120"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 xml:space="preserve">3.1.2 Після </w:t>
      </w:r>
      <w:r w:rsidRPr="00D640E5">
        <w:rPr>
          <w:rFonts w:ascii="Times New Roman" w:hAnsi="Times New Roman" w:cs="Times New Roman"/>
          <w:color w:val="000000"/>
          <w:sz w:val="24"/>
          <w:szCs w:val="24"/>
        </w:rPr>
        <w:t>присвоєння реєстраційного</w:t>
      </w:r>
      <w:r w:rsidRPr="00D640E5">
        <w:rPr>
          <w:rFonts w:ascii="Times New Roman" w:hAnsi="Times New Roman" w:cs="Times New Roman"/>
          <w:color w:val="FF0000"/>
          <w:sz w:val="24"/>
          <w:szCs w:val="24"/>
        </w:rPr>
        <w:t xml:space="preserve"> </w:t>
      </w:r>
      <w:r w:rsidRPr="00D640E5">
        <w:rPr>
          <w:rFonts w:ascii="Times New Roman" w:hAnsi="Times New Roman" w:cs="Times New Roman"/>
          <w:color w:val="000000"/>
          <w:sz w:val="24"/>
          <w:szCs w:val="24"/>
        </w:rPr>
        <w:t xml:space="preserve">номеру </w:t>
      </w:r>
      <w:r w:rsidRPr="00D640E5">
        <w:rPr>
          <w:rFonts w:ascii="Times New Roman" w:hAnsi="Times New Roman" w:cs="Times New Roman"/>
          <w:sz w:val="24"/>
          <w:szCs w:val="24"/>
        </w:rPr>
        <w:t xml:space="preserve">документ роздруковують на  бланку сертифіката відповідно до визначеної форми бланків. З роздрукованого сертифіката відповідності виготовляється ксерокопія. Комплект документів з сертифікації разом з оригіналом та ксерокопією сертифікату після візування у заст. генерального директора з підтвердження і оцінки відповідності передається на підпис Керівнику ОС.  </w:t>
      </w:r>
    </w:p>
    <w:p w:rsidR="00D640E5" w:rsidRPr="00D640E5" w:rsidRDefault="00D640E5" w:rsidP="00D640E5">
      <w:pPr>
        <w:widowControl w:val="0"/>
        <w:suppressLineNumbers/>
        <w:autoSpaceDE w:val="0"/>
        <w:autoSpaceDN w:val="0"/>
        <w:spacing w:after="120" w:line="233" w:lineRule="auto"/>
        <w:ind w:firstLine="697"/>
        <w:jc w:val="both"/>
        <w:rPr>
          <w:rFonts w:ascii="Times New Roman" w:hAnsi="Times New Roman" w:cs="Times New Roman"/>
          <w:sz w:val="24"/>
          <w:szCs w:val="24"/>
        </w:rPr>
      </w:pPr>
      <w:r w:rsidRPr="00D640E5">
        <w:rPr>
          <w:rFonts w:ascii="Times New Roman" w:hAnsi="Times New Roman" w:cs="Times New Roman"/>
          <w:sz w:val="24"/>
          <w:szCs w:val="24"/>
        </w:rPr>
        <w:t>3.1.3 За бажанням заявника йому може бути додатково виданий оригінал сертифіката  відповідності на російській або англійській мові з тим же номером і датою видачі. Крім того за зверненням заявника ОС виготовляє копії сертифікатів відповідності на відповідних  бланках.  Загальна кількість продукції, що зазначена в виданих копіях сертифікатів відповідності не повинна перевищувати кількість сертифікованої партії  продукції вказаної  в оригіналі сертифіката відповідності</w:t>
      </w:r>
    </w:p>
    <w:p w:rsidR="00D640E5" w:rsidRPr="00D640E5" w:rsidRDefault="00D640E5" w:rsidP="00D640E5">
      <w:pPr>
        <w:widowControl w:val="0"/>
        <w:suppressLineNumbers/>
        <w:autoSpaceDE w:val="0"/>
        <w:autoSpaceDN w:val="0"/>
        <w:ind w:firstLine="700"/>
        <w:jc w:val="both"/>
        <w:rPr>
          <w:rFonts w:ascii="Times New Roman" w:hAnsi="Times New Roman" w:cs="Times New Roman"/>
          <w:sz w:val="24"/>
          <w:szCs w:val="24"/>
        </w:rPr>
      </w:pPr>
      <w:r w:rsidRPr="00D640E5">
        <w:rPr>
          <w:rFonts w:ascii="Times New Roman" w:hAnsi="Times New Roman" w:cs="Times New Roman"/>
          <w:sz w:val="24"/>
          <w:szCs w:val="24"/>
        </w:rPr>
        <w:t xml:space="preserve">3.1.4 Процедура оформлення атестатів виробництв, сертифікатів на системи управління аналогічна процедурі оформлення сертифікатів відповідності, як зазначено у п.3.1.1, 3.1.2, за винятком того, що оформлення цих документів проводиться з використанням персональних комп’ютерів в форматі “Word” на бланках за встановленими формами. </w:t>
      </w:r>
    </w:p>
    <w:p w:rsidR="00D640E5" w:rsidRPr="00D640E5" w:rsidRDefault="00D640E5" w:rsidP="00D640E5">
      <w:pPr>
        <w:widowControl w:val="0"/>
        <w:suppressLineNumbers/>
        <w:autoSpaceDE w:val="0"/>
        <w:autoSpaceDN w:val="0"/>
        <w:ind w:firstLine="709"/>
        <w:jc w:val="both"/>
        <w:rPr>
          <w:rFonts w:ascii="Times New Roman" w:hAnsi="Times New Roman" w:cs="Times New Roman"/>
          <w:sz w:val="24"/>
          <w:szCs w:val="24"/>
        </w:rPr>
      </w:pPr>
      <w:r w:rsidRPr="00D640E5">
        <w:rPr>
          <w:rFonts w:ascii="Times New Roman" w:hAnsi="Times New Roman" w:cs="Times New Roman"/>
          <w:sz w:val="24"/>
          <w:szCs w:val="24"/>
        </w:rPr>
        <w:t>3.1.5 Оригінали документів (сертифікат відповідності, атестат виробництва, сертифікат на систему управління) видаються виконавцем Заявнику під розпис у  журналі  реєстрації сертифікатів відповідності харчової групи 04-21, журналі реєстрації сертифікатів відповідності промислової групи та послуг 04-22, журналі обліку копій сертифікатів відповідності 04-23, журналі реєстрації атестатів виробництва 04-29, журналі реєстрації сертифікатів відповідності реєстру ОС ДП «Тернопільстандартметрологія» 04-39. ОС надає документи щодо сертифікації Замовнику у будь-який спосіб за його вибором.</w:t>
      </w:r>
    </w:p>
    <w:p w:rsidR="00D640E5" w:rsidRPr="00D640E5" w:rsidRDefault="00D640E5" w:rsidP="00D640E5">
      <w:pPr>
        <w:widowControl w:val="0"/>
        <w:suppressLineNumbers/>
        <w:autoSpaceDE w:val="0"/>
        <w:autoSpaceDN w:val="0"/>
        <w:ind w:firstLine="709"/>
        <w:jc w:val="both"/>
        <w:rPr>
          <w:rFonts w:ascii="Times New Roman" w:hAnsi="Times New Roman" w:cs="Times New Roman"/>
          <w:sz w:val="24"/>
          <w:szCs w:val="24"/>
        </w:rPr>
      </w:pPr>
      <w:r w:rsidRPr="00D640E5">
        <w:rPr>
          <w:rFonts w:ascii="Times New Roman" w:hAnsi="Times New Roman" w:cs="Times New Roman"/>
          <w:sz w:val="24"/>
          <w:szCs w:val="24"/>
        </w:rPr>
        <w:t>3.2 Порядок оформлення сертифікатів проводиться згідно цієї методики, а в реєстр сертифікатів згідно М.ОСП-28-21.</w:t>
      </w:r>
    </w:p>
    <w:p w:rsidR="00D640E5" w:rsidRPr="00D640E5" w:rsidRDefault="00D640E5" w:rsidP="00D640E5">
      <w:pPr>
        <w:widowControl w:val="0"/>
        <w:suppressLineNumbers/>
        <w:autoSpaceDE w:val="0"/>
        <w:autoSpaceDN w:val="0"/>
        <w:spacing w:before="240" w:after="100" w:afterAutospacing="1"/>
        <w:ind w:firstLine="709"/>
        <w:jc w:val="both"/>
        <w:outlineLvl w:val="8"/>
        <w:rPr>
          <w:rFonts w:ascii="Times New Roman" w:hAnsi="Times New Roman" w:cs="Times New Roman"/>
          <w:b/>
          <w:bCs/>
          <w:sz w:val="24"/>
          <w:szCs w:val="24"/>
        </w:rPr>
      </w:pPr>
      <w:r w:rsidRPr="00D640E5">
        <w:rPr>
          <w:rFonts w:ascii="Times New Roman" w:hAnsi="Times New Roman" w:cs="Times New Roman"/>
          <w:b/>
          <w:bCs/>
          <w:sz w:val="24"/>
          <w:szCs w:val="24"/>
        </w:rPr>
        <w:t>3.3 Правила оформлення рішень про відмову</w:t>
      </w:r>
    </w:p>
    <w:p w:rsidR="00D640E5" w:rsidRPr="00D640E5" w:rsidRDefault="00D640E5" w:rsidP="00D640E5">
      <w:pPr>
        <w:widowControl w:val="0"/>
        <w:suppressLineNumbers/>
        <w:spacing w:after="100" w:afterAutospacing="1"/>
        <w:ind w:firstLine="680"/>
        <w:jc w:val="both"/>
        <w:rPr>
          <w:rFonts w:ascii="Times New Roman" w:hAnsi="Times New Roman" w:cs="Times New Roman"/>
          <w:sz w:val="24"/>
          <w:szCs w:val="24"/>
        </w:rPr>
      </w:pPr>
      <w:r w:rsidRPr="00D640E5">
        <w:rPr>
          <w:rFonts w:ascii="Times New Roman" w:hAnsi="Times New Roman" w:cs="Times New Roman"/>
          <w:sz w:val="24"/>
          <w:szCs w:val="24"/>
        </w:rPr>
        <w:t xml:space="preserve">3.3.1 Після отримання ОС підтвердження щодо неможливості видачі сертифіката (атестата виробництва, сертифіката на систему управління) через виявлені порушення, що зазначені в 2.4 методики, виконавцями готується “Рішення про відмову у видачі....": АФ-54 - для сертифіката відповідності, АФ-231- для атестата виробництва  та робиться запис у «Журналі обліку рішень про призупинення, скасування та поновлення дії сертифікатів (атестатів)» (04-37), де робиться відмітка  щодо номеру  та дати  рішення. </w:t>
      </w:r>
    </w:p>
    <w:p w:rsidR="00D640E5" w:rsidRPr="00D640E5" w:rsidRDefault="00D640E5" w:rsidP="00D640E5">
      <w:pPr>
        <w:widowControl w:val="0"/>
        <w:suppressLineNumbers/>
        <w:ind w:firstLine="708"/>
        <w:jc w:val="both"/>
        <w:rPr>
          <w:rFonts w:ascii="Times New Roman" w:hAnsi="Times New Roman" w:cs="Times New Roman"/>
          <w:sz w:val="24"/>
          <w:szCs w:val="24"/>
        </w:rPr>
      </w:pPr>
      <w:r w:rsidRPr="00D640E5">
        <w:rPr>
          <w:rFonts w:ascii="Times New Roman" w:hAnsi="Times New Roman" w:cs="Times New Roman"/>
          <w:sz w:val="24"/>
          <w:szCs w:val="24"/>
        </w:rPr>
        <w:t>3.3.2 Рішення про відмову готується виконавцями і підписується керівником (заступником керівника) ОС.</w:t>
      </w:r>
    </w:p>
    <w:p w:rsidR="00D640E5" w:rsidRPr="00D640E5" w:rsidRDefault="00D640E5" w:rsidP="00D640E5">
      <w:pPr>
        <w:widowControl w:val="0"/>
        <w:suppressLineNumbers/>
        <w:jc w:val="both"/>
        <w:rPr>
          <w:rFonts w:ascii="Times New Roman" w:hAnsi="Times New Roman" w:cs="Times New Roman"/>
          <w:sz w:val="24"/>
          <w:szCs w:val="24"/>
        </w:rPr>
      </w:pPr>
      <w:r w:rsidRPr="00D640E5">
        <w:rPr>
          <w:rFonts w:ascii="Times New Roman" w:hAnsi="Times New Roman" w:cs="Times New Roman"/>
          <w:sz w:val="24"/>
          <w:szCs w:val="24"/>
        </w:rPr>
        <w:tab/>
      </w:r>
    </w:p>
    <w:p w:rsidR="00D640E5" w:rsidRPr="00D640E5" w:rsidRDefault="00D640E5" w:rsidP="00D640E5">
      <w:pPr>
        <w:widowControl w:val="0"/>
        <w:suppressLineNumbers/>
        <w:spacing w:after="100" w:afterAutospacing="1"/>
        <w:jc w:val="both"/>
        <w:rPr>
          <w:rFonts w:ascii="Times New Roman" w:hAnsi="Times New Roman" w:cs="Times New Roman"/>
          <w:b/>
          <w:bCs/>
          <w:sz w:val="24"/>
          <w:szCs w:val="24"/>
        </w:rPr>
      </w:pPr>
      <w:r w:rsidRPr="00D640E5">
        <w:rPr>
          <w:rFonts w:ascii="Times New Roman" w:hAnsi="Times New Roman" w:cs="Times New Roman"/>
          <w:sz w:val="24"/>
          <w:szCs w:val="24"/>
        </w:rPr>
        <w:t xml:space="preserve">            </w:t>
      </w:r>
      <w:r w:rsidRPr="00D640E5">
        <w:rPr>
          <w:rFonts w:ascii="Times New Roman" w:hAnsi="Times New Roman" w:cs="Times New Roman"/>
          <w:b/>
          <w:bCs/>
          <w:sz w:val="24"/>
          <w:szCs w:val="24"/>
        </w:rPr>
        <w:t>4 Правила надання інформації про відмову</w:t>
      </w:r>
    </w:p>
    <w:p w:rsidR="00D640E5" w:rsidRPr="00D640E5" w:rsidRDefault="00D640E5" w:rsidP="00D640E5">
      <w:pPr>
        <w:widowControl w:val="0"/>
        <w:suppressLineNumbers/>
        <w:autoSpaceDE w:val="0"/>
        <w:autoSpaceDN w:val="0"/>
        <w:spacing w:after="100" w:afterAutospacing="1"/>
        <w:jc w:val="both"/>
        <w:rPr>
          <w:rFonts w:ascii="Times New Roman" w:hAnsi="Times New Roman" w:cs="Times New Roman"/>
          <w:sz w:val="24"/>
          <w:szCs w:val="24"/>
        </w:rPr>
      </w:pPr>
      <w:r w:rsidRPr="00D640E5">
        <w:rPr>
          <w:rFonts w:ascii="Times New Roman" w:hAnsi="Times New Roman" w:cs="Times New Roman"/>
          <w:sz w:val="24"/>
          <w:szCs w:val="24"/>
        </w:rPr>
        <w:tab/>
        <w:t>4.1 Після підписання “Рішення про відмову” виконавець (фахівець) ОС в триденний термін повідомляє про це Заявника. Якщо Заявник особисто не може отримати “Рішення...” в ОС, воно відправляється поштою рекомендованим листом з повідомленням про отримання.</w:t>
      </w:r>
    </w:p>
    <w:p w:rsidR="00D640E5" w:rsidRPr="00D640E5" w:rsidRDefault="00D640E5" w:rsidP="00D640E5">
      <w:pPr>
        <w:widowControl w:val="0"/>
        <w:suppressLineNumbers/>
        <w:autoSpaceDE w:val="0"/>
        <w:autoSpaceDN w:val="0"/>
        <w:spacing w:after="120"/>
        <w:jc w:val="both"/>
        <w:rPr>
          <w:rFonts w:ascii="Times New Roman" w:hAnsi="Times New Roman" w:cs="Times New Roman"/>
          <w:sz w:val="24"/>
          <w:szCs w:val="24"/>
        </w:rPr>
      </w:pPr>
      <w:r w:rsidRPr="00D640E5">
        <w:rPr>
          <w:rFonts w:ascii="Times New Roman" w:hAnsi="Times New Roman" w:cs="Times New Roman"/>
          <w:sz w:val="24"/>
          <w:szCs w:val="24"/>
        </w:rPr>
        <w:tab/>
      </w:r>
    </w:p>
    <w:p w:rsidR="00D640E5" w:rsidRPr="00D640E5" w:rsidRDefault="00D640E5" w:rsidP="00D640E5">
      <w:pPr>
        <w:widowControl w:val="0"/>
        <w:suppressLineNumbers/>
        <w:autoSpaceDE w:val="0"/>
        <w:autoSpaceDN w:val="0"/>
        <w:spacing w:after="120"/>
        <w:jc w:val="both"/>
        <w:rPr>
          <w:rFonts w:ascii="Times New Roman" w:hAnsi="Times New Roman" w:cs="Times New Roman"/>
          <w:b/>
          <w:sz w:val="24"/>
          <w:szCs w:val="24"/>
        </w:rPr>
      </w:pPr>
      <w:r w:rsidRPr="00D640E5">
        <w:rPr>
          <w:rFonts w:ascii="Times New Roman" w:hAnsi="Times New Roman" w:cs="Times New Roman"/>
          <w:sz w:val="24"/>
          <w:szCs w:val="24"/>
        </w:rPr>
        <w:t xml:space="preserve">            </w:t>
      </w:r>
      <w:r w:rsidRPr="00D640E5">
        <w:rPr>
          <w:rFonts w:ascii="Times New Roman" w:hAnsi="Times New Roman" w:cs="Times New Roman"/>
          <w:b/>
          <w:sz w:val="24"/>
          <w:szCs w:val="24"/>
        </w:rPr>
        <w:t>5. Конфіденційність</w:t>
      </w:r>
    </w:p>
    <w:p w:rsidR="00D640E5" w:rsidRPr="00D640E5" w:rsidRDefault="00D640E5" w:rsidP="00D640E5">
      <w:pPr>
        <w:widowControl w:val="0"/>
        <w:suppressLineNumbers/>
        <w:autoSpaceDE w:val="0"/>
        <w:autoSpaceDN w:val="0"/>
        <w:ind w:firstLine="756"/>
        <w:jc w:val="both"/>
        <w:rPr>
          <w:rFonts w:ascii="Times New Roman" w:hAnsi="Times New Roman" w:cs="Times New Roman"/>
          <w:color w:val="000000"/>
          <w:sz w:val="24"/>
          <w:szCs w:val="24"/>
        </w:rPr>
      </w:pPr>
      <w:r w:rsidRPr="00D640E5">
        <w:rPr>
          <w:rFonts w:ascii="Times New Roman" w:hAnsi="Times New Roman" w:cs="Times New Roman"/>
          <w:sz w:val="24"/>
          <w:szCs w:val="24"/>
        </w:rPr>
        <w:t xml:space="preserve">5.1  Виконавці (підрозділи), що виконують роботи з сертифікації, повинні забезпечувати конфіденційність інформації, обсяг якої встановлює заявник та </w:t>
      </w:r>
      <w:r w:rsidRPr="00D640E5">
        <w:rPr>
          <w:rFonts w:ascii="Times New Roman" w:hAnsi="Times New Roman" w:cs="Times New Roman"/>
          <w:color w:val="000000"/>
          <w:sz w:val="24"/>
          <w:szCs w:val="24"/>
        </w:rPr>
        <w:t xml:space="preserve">І-2-21. </w:t>
      </w:r>
    </w:p>
    <w:p w:rsidR="00D640E5" w:rsidRPr="00D640E5" w:rsidRDefault="00D640E5" w:rsidP="00D640E5">
      <w:pPr>
        <w:widowControl w:val="0"/>
        <w:suppressLineNumbers/>
        <w:autoSpaceDE w:val="0"/>
        <w:autoSpaceDN w:val="0"/>
        <w:ind w:firstLine="756"/>
        <w:jc w:val="both"/>
        <w:rPr>
          <w:rFonts w:ascii="Times New Roman" w:hAnsi="Times New Roman" w:cs="Times New Roman"/>
          <w:sz w:val="24"/>
          <w:szCs w:val="24"/>
        </w:rPr>
      </w:pPr>
      <w:r w:rsidRPr="00D640E5">
        <w:rPr>
          <w:rFonts w:ascii="Times New Roman" w:hAnsi="Times New Roman" w:cs="Times New Roman"/>
          <w:sz w:val="24"/>
          <w:szCs w:val="24"/>
        </w:rPr>
        <w:t xml:space="preserve">5.2 Якщо обсяг конфіденційної інформації не встановлений, конфіденційною вважається вся інформація про підприємство за винятком поштової адреси, телефонних номерів, </w:t>
      </w:r>
      <w:proofErr w:type="spellStart"/>
      <w:r w:rsidRPr="00D640E5">
        <w:rPr>
          <w:rFonts w:ascii="Times New Roman" w:hAnsi="Times New Roman" w:cs="Times New Roman"/>
          <w:sz w:val="24"/>
          <w:szCs w:val="24"/>
        </w:rPr>
        <w:t>номерів</w:t>
      </w:r>
      <w:proofErr w:type="spellEnd"/>
      <w:r w:rsidRPr="00D640E5">
        <w:rPr>
          <w:rFonts w:ascii="Times New Roman" w:hAnsi="Times New Roman" w:cs="Times New Roman"/>
          <w:sz w:val="24"/>
          <w:szCs w:val="24"/>
        </w:rPr>
        <w:t xml:space="preserve"> факсів та електронних адрес підприємства.</w:t>
      </w:r>
    </w:p>
    <w:p w:rsidR="00D640E5" w:rsidRPr="00D640E5" w:rsidRDefault="00D640E5" w:rsidP="00D640E5">
      <w:pPr>
        <w:widowControl w:val="0"/>
        <w:suppressLineNumbers/>
        <w:autoSpaceDE w:val="0"/>
        <w:autoSpaceDN w:val="0"/>
        <w:ind w:firstLine="756"/>
        <w:jc w:val="both"/>
        <w:rPr>
          <w:rFonts w:ascii="Times New Roman" w:hAnsi="Times New Roman" w:cs="Times New Roman"/>
          <w:b/>
          <w:sz w:val="24"/>
          <w:szCs w:val="24"/>
        </w:rPr>
      </w:pPr>
    </w:p>
    <w:p w:rsidR="00D640E5" w:rsidRPr="00D640E5" w:rsidRDefault="00D640E5" w:rsidP="00D640E5">
      <w:pPr>
        <w:widowControl w:val="0"/>
        <w:suppressLineNumbers/>
        <w:autoSpaceDE w:val="0"/>
        <w:autoSpaceDN w:val="0"/>
        <w:ind w:firstLine="756"/>
        <w:jc w:val="both"/>
        <w:rPr>
          <w:rFonts w:ascii="Times New Roman" w:hAnsi="Times New Roman" w:cs="Times New Roman"/>
          <w:b/>
          <w:sz w:val="24"/>
          <w:szCs w:val="24"/>
        </w:rPr>
      </w:pPr>
      <w:r w:rsidRPr="00D640E5">
        <w:rPr>
          <w:rFonts w:ascii="Times New Roman" w:hAnsi="Times New Roman" w:cs="Times New Roman"/>
          <w:b/>
          <w:sz w:val="24"/>
          <w:szCs w:val="24"/>
        </w:rPr>
        <w:t>6. Апеляції</w:t>
      </w:r>
    </w:p>
    <w:p w:rsidR="00D640E5" w:rsidRPr="00D640E5" w:rsidRDefault="00D640E5" w:rsidP="00D640E5">
      <w:pPr>
        <w:widowControl w:val="0"/>
        <w:numPr>
          <w:ilvl w:val="12"/>
          <w:numId w:val="0"/>
        </w:numPr>
        <w:suppressLineNumbers/>
        <w:autoSpaceDE w:val="0"/>
        <w:autoSpaceDN w:val="0"/>
        <w:ind w:firstLine="742"/>
        <w:jc w:val="both"/>
        <w:rPr>
          <w:rFonts w:ascii="Times New Roman" w:hAnsi="Times New Roman" w:cs="Times New Roman"/>
          <w:sz w:val="24"/>
          <w:szCs w:val="24"/>
        </w:rPr>
      </w:pPr>
    </w:p>
    <w:p w:rsidR="00D640E5" w:rsidRPr="00D640E5" w:rsidRDefault="00D640E5" w:rsidP="00D640E5">
      <w:pPr>
        <w:widowControl w:val="0"/>
        <w:numPr>
          <w:ilvl w:val="12"/>
          <w:numId w:val="0"/>
        </w:numPr>
        <w:suppressLineNumbers/>
        <w:autoSpaceDE w:val="0"/>
        <w:autoSpaceDN w:val="0"/>
        <w:ind w:firstLine="742"/>
        <w:jc w:val="both"/>
        <w:rPr>
          <w:rFonts w:ascii="Times New Roman" w:hAnsi="Times New Roman" w:cs="Times New Roman"/>
          <w:sz w:val="24"/>
          <w:szCs w:val="24"/>
        </w:rPr>
      </w:pPr>
      <w:r w:rsidRPr="00D640E5">
        <w:rPr>
          <w:rFonts w:ascii="Times New Roman" w:hAnsi="Times New Roman" w:cs="Times New Roman"/>
          <w:sz w:val="24"/>
          <w:szCs w:val="24"/>
        </w:rPr>
        <w:t>6.1 Якщо заявник бажає оскаржити рішення щодо процедури сертифікації та її результатів,  він повинен подати письмову апеляцію до ОС, не пізніше одного місяця після одержання повідомлення про прийняте рішення. Подання апеляції не зупиняє дії прийнятого рішення.</w:t>
      </w:r>
    </w:p>
    <w:p w:rsidR="00D640E5" w:rsidRPr="00D640E5" w:rsidRDefault="00D640E5" w:rsidP="00D640E5">
      <w:pPr>
        <w:widowControl w:val="0"/>
        <w:suppressLineNumbers/>
        <w:autoSpaceDE w:val="0"/>
        <w:autoSpaceDN w:val="0"/>
        <w:ind w:firstLine="784"/>
        <w:rPr>
          <w:rFonts w:ascii="Times New Roman" w:hAnsi="Times New Roman" w:cs="Times New Roman"/>
          <w:sz w:val="24"/>
          <w:szCs w:val="24"/>
        </w:rPr>
      </w:pPr>
      <w:r w:rsidRPr="00D640E5">
        <w:rPr>
          <w:rFonts w:ascii="Times New Roman" w:hAnsi="Times New Roman" w:cs="Times New Roman"/>
          <w:sz w:val="24"/>
          <w:szCs w:val="24"/>
        </w:rPr>
        <w:t xml:space="preserve">6.2 Розгляд кожної апеляції проводиться згідно </w:t>
      </w:r>
      <w:r w:rsidRPr="00D640E5">
        <w:rPr>
          <w:rFonts w:ascii="Times New Roman" w:hAnsi="Times New Roman" w:cs="Times New Roman"/>
          <w:color w:val="000000"/>
          <w:sz w:val="24"/>
          <w:szCs w:val="24"/>
        </w:rPr>
        <w:t>М.ОСП-7-21</w:t>
      </w:r>
      <w:r w:rsidRPr="00D640E5">
        <w:rPr>
          <w:rFonts w:ascii="Times New Roman" w:hAnsi="Times New Roman" w:cs="Times New Roman"/>
          <w:sz w:val="24"/>
          <w:szCs w:val="24"/>
        </w:rPr>
        <w:t>.</w:t>
      </w:r>
    </w:p>
    <w:p w:rsidR="003D6121" w:rsidRDefault="003D6121" w:rsidP="00D640E5">
      <w:pPr>
        <w:suppressLineNumbers/>
        <w:ind w:left="709"/>
        <w:jc w:val="both"/>
      </w:pPr>
    </w:p>
    <w:sectPr w:rsidR="003D6121" w:rsidSect="00F268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Helvetica"/>
    <w:panose1 w:val="02020603050405020304"/>
    <w:charset w:val="CC"/>
    <w:family w:val="roman"/>
    <w:pitch w:val="variable"/>
    <w:sig w:usb0="E0002AFF" w:usb1="C0007841" w:usb2="00000009" w:usb3="00000000" w:csb0="000001FF" w:csb1="00000000"/>
  </w:font>
  <w:font w:name="Courier New">
    <w:altName w:val="Andale Mono"/>
    <w:panose1 w:val="02070309020205020404"/>
    <w:charset w:val="CC"/>
    <w:family w:val="modern"/>
    <w:pitch w:val="fixed"/>
    <w:sig w:usb0="E0002AFF" w:usb1="C0007843" w:usb2="00000009" w:usb3="00000000" w:csb0="000001FF" w:csb1="00000000"/>
  </w:font>
  <w:font w:name="Wingdings">
    <w:altName w:val="Aria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CC"/>
    <w:family w:val="swiss"/>
    <w:pitch w:val="variable"/>
    <w:sig w:usb0="E0002AFF" w:usb1="C0007843" w:usb2="00000009" w:usb3="00000000" w:csb0="000001FF" w:csb1="00000000"/>
  </w:font>
  <w:font w:name="SimSun">
    <w:altName w:val="Arial Unicode MS"/>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B7FE8"/>
    <w:multiLevelType w:val="hybridMultilevel"/>
    <w:tmpl w:val="DE9E0164"/>
    <w:lvl w:ilvl="0" w:tplc="310601AE">
      <w:start w:val="1"/>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6AB20B0C"/>
    <w:multiLevelType w:val="singleLevel"/>
    <w:tmpl w:val="55FAB27E"/>
    <w:lvl w:ilvl="0">
      <w:start w:val="5"/>
      <w:numFmt w:val="bullet"/>
      <w:lvlText w:val="-"/>
      <w:lvlJc w:val="left"/>
      <w:pPr>
        <w:tabs>
          <w:tab w:val="num" w:pos="1800"/>
        </w:tabs>
        <w:ind w:left="180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1B4"/>
    <w:rsid w:val="000C51AD"/>
    <w:rsid w:val="000D5A68"/>
    <w:rsid w:val="000F639F"/>
    <w:rsid w:val="001515E6"/>
    <w:rsid w:val="0017112F"/>
    <w:rsid w:val="001810EF"/>
    <w:rsid w:val="001D0993"/>
    <w:rsid w:val="0022448F"/>
    <w:rsid w:val="002852B9"/>
    <w:rsid w:val="003131B4"/>
    <w:rsid w:val="00315B78"/>
    <w:rsid w:val="003B083D"/>
    <w:rsid w:val="003B51A8"/>
    <w:rsid w:val="003D6121"/>
    <w:rsid w:val="00467418"/>
    <w:rsid w:val="004E651E"/>
    <w:rsid w:val="00503B51"/>
    <w:rsid w:val="00563AC4"/>
    <w:rsid w:val="007039A7"/>
    <w:rsid w:val="0073096A"/>
    <w:rsid w:val="00791CCB"/>
    <w:rsid w:val="007E5E45"/>
    <w:rsid w:val="008C0A1A"/>
    <w:rsid w:val="00973F85"/>
    <w:rsid w:val="009A00EA"/>
    <w:rsid w:val="00A532C7"/>
    <w:rsid w:val="00B75DF0"/>
    <w:rsid w:val="00D640E5"/>
    <w:rsid w:val="00F268EF"/>
    <w:rsid w:val="00F616E7"/>
    <w:rsid w:val="00FA5F15"/>
    <w:rsid w:val="00FC30B4"/>
    <w:rsid w:val="00FC72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B4"/>
    <w:rPr>
      <w:rFonts w:ascii="Courier New" w:eastAsia="Times New Roman" w:hAnsi="Courier New" w:cs="Courier New"/>
      <w:lang w:val="uk-UA"/>
    </w:rPr>
  </w:style>
  <w:style w:type="paragraph" w:styleId="2">
    <w:name w:val="heading 2"/>
    <w:basedOn w:val="a"/>
    <w:next w:val="a"/>
    <w:link w:val="20"/>
    <w:semiHidden/>
    <w:unhideWhenUsed/>
    <w:qFormat/>
    <w:locked/>
    <w:rsid w:val="00D64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E651E"/>
    <w:pPr>
      <w:keepNext/>
      <w:suppressLineNumbers/>
      <w:autoSpaceDE w:val="0"/>
      <w:autoSpaceDN w:val="0"/>
      <w:jc w:val="center"/>
      <w:outlineLvl w:val="2"/>
    </w:pPr>
    <w:rPr>
      <w:rFonts w:ascii="SchoolBook" w:hAnsi="SchoolBook" w:cs="SchoolBook"/>
      <w:b/>
      <w:bCs/>
      <w:u w:val="single"/>
    </w:rPr>
  </w:style>
  <w:style w:type="paragraph" w:styleId="9">
    <w:name w:val="heading 9"/>
    <w:basedOn w:val="a"/>
    <w:next w:val="a"/>
    <w:link w:val="90"/>
    <w:uiPriority w:val="99"/>
    <w:qFormat/>
    <w:locked/>
    <w:rsid w:val="0022448F"/>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E651E"/>
    <w:rPr>
      <w:rFonts w:ascii="SchoolBook" w:hAnsi="SchoolBook" w:cs="SchoolBook"/>
      <w:b/>
      <w:bCs/>
      <w:u w:val="single"/>
      <w:lang w:val="uk-UA" w:eastAsia="ru-RU"/>
    </w:rPr>
  </w:style>
  <w:style w:type="character" w:customStyle="1" w:styleId="90">
    <w:name w:val="Заголовок 9 Знак"/>
    <w:basedOn w:val="a0"/>
    <w:link w:val="9"/>
    <w:uiPriority w:val="9"/>
    <w:semiHidden/>
    <w:rsid w:val="003139AD"/>
    <w:rPr>
      <w:rFonts w:asciiTheme="majorHAnsi" w:eastAsiaTheme="majorEastAsia" w:hAnsiTheme="majorHAnsi" w:cstheme="majorBidi"/>
      <w:lang w:val="uk-UA"/>
    </w:rPr>
  </w:style>
  <w:style w:type="paragraph" w:customStyle="1" w:styleId="1">
    <w:name w:val="Знак1 Знак Знак Знак"/>
    <w:basedOn w:val="a"/>
    <w:uiPriority w:val="99"/>
    <w:semiHidden/>
    <w:rsid w:val="003131B4"/>
    <w:pPr>
      <w:spacing w:after="160" w:line="240" w:lineRule="exact"/>
    </w:pPr>
    <w:rPr>
      <w:rFonts w:ascii="Arial" w:eastAsia="SimSun" w:hAnsi="Arial" w:cs="Arial"/>
      <w:lang w:val="en-US" w:eastAsia="en-US"/>
    </w:rPr>
  </w:style>
  <w:style w:type="paragraph" w:styleId="a3">
    <w:name w:val="header"/>
    <w:basedOn w:val="a"/>
    <w:link w:val="a4"/>
    <w:uiPriority w:val="99"/>
    <w:rsid w:val="004E651E"/>
    <w:pPr>
      <w:tabs>
        <w:tab w:val="center" w:pos="4536"/>
        <w:tab w:val="right" w:pos="9072"/>
      </w:tabs>
      <w:autoSpaceDE w:val="0"/>
      <w:autoSpaceDN w:val="0"/>
    </w:pPr>
    <w:rPr>
      <w:rFonts w:ascii="Arial" w:hAnsi="Arial" w:cs="Arial"/>
    </w:rPr>
  </w:style>
  <w:style w:type="character" w:customStyle="1" w:styleId="a4">
    <w:name w:val="Верхній колонтитул Знак"/>
    <w:basedOn w:val="a0"/>
    <w:link w:val="a3"/>
    <w:uiPriority w:val="99"/>
    <w:locked/>
    <w:rsid w:val="004E651E"/>
    <w:rPr>
      <w:rFonts w:ascii="Arial" w:hAnsi="Arial" w:cs="Arial"/>
      <w:lang w:val="uk-UA" w:eastAsia="ru-RU"/>
    </w:rPr>
  </w:style>
  <w:style w:type="paragraph" w:styleId="21">
    <w:name w:val="Body Text 2"/>
    <w:basedOn w:val="a"/>
    <w:link w:val="22"/>
    <w:uiPriority w:val="99"/>
    <w:rsid w:val="004E651E"/>
    <w:pPr>
      <w:suppressLineNumbers/>
      <w:jc w:val="center"/>
    </w:pPr>
    <w:rPr>
      <w:rFonts w:ascii="Arial" w:hAnsi="Arial" w:cs="Arial"/>
      <w:sz w:val="18"/>
      <w:szCs w:val="18"/>
    </w:rPr>
  </w:style>
  <w:style w:type="character" w:customStyle="1" w:styleId="22">
    <w:name w:val="Основний текст 2 Знак"/>
    <w:basedOn w:val="a0"/>
    <w:link w:val="21"/>
    <w:uiPriority w:val="99"/>
    <w:locked/>
    <w:rsid w:val="004E651E"/>
    <w:rPr>
      <w:rFonts w:ascii="Arial" w:hAnsi="Arial" w:cs="Arial"/>
      <w:sz w:val="18"/>
      <w:szCs w:val="18"/>
      <w:lang w:val="uk-UA" w:eastAsia="ru-RU"/>
    </w:rPr>
  </w:style>
  <w:style w:type="paragraph" w:styleId="31">
    <w:name w:val="Body Text Indent 3"/>
    <w:basedOn w:val="a"/>
    <w:link w:val="32"/>
    <w:uiPriority w:val="99"/>
    <w:rsid w:val="004E651E"/>
    <w:pPr>
      <w:suppressLineNumbers/>
      <w:autoSpaceDE w:val="0"/>
      <w:autoSpaceDN w:val="0"/>
      <w:ind w:firstLine="708"/>
      <w:jc w:val="both"/>
    </w:pPr>
    <w:rPr>
      <w:rFonts w:ascii="Arial" w:hAnsi="Arial" w:cs="Arial"/>
      <w:sz w:val="24"/>
      <w:szCs w:val="24"/>
    </w:rPr>
  </w:style>
  <w:style w:type="character" w:customStyle="1" w:styleId="32">
    <w:name w:val="Основний текст з відступом 3 Знак"/>
    <w:basedOn w:val="a0"/>
    <w:link w:val="31"/>
    <w:uiPriority w:val="99"/>
    <w:locked/>
    <w:rsid w:val="004E651E"/>
    <w:rPr>
      <w:rFonts w:ascii="Arial" w:hAnsi="Arial" w:cs="Arial"/>
      <w:sz w:val="24"/>
      <w:szCs w:val="24"/>
      <w:lang w:val="uk-UA" w:eastAsia="ru-RU"/>
    </w:rPr>
  </w:style>
  <w:style w:type="paragraph" w:customStyle="1" w:styleId="11">
    <w:name w:val="Знак1 Знак Знак Знак1"/>
    <w:basedOn w:val="a"/>
    <w:uiPriority w:val="99"/>
    <w:semiHidden/>
    <w:rsid w:val="0022448F"/>
    <w:pPr>
      <w:spacing w:after="160" w:line="240" w:lineRule="exact"/>
    </w:pPr>
    <w:rPr>
      <w:rFonts w:ascii="Arial" w:eastAsia="SimSun" w:hAnsi="Arial" w:cs="Arial"/>
      <w:lang w:val="en-US" w:eastAsia="en-US"/>
    </w:rPr>
  </w:style>
  <w:style w:type="paragraph" w:styleId="23">
    <w:name w:val="Body Text Indent 2"/>
    <w:basedOn w:val="a"/>
    <w:link w:val="24"/>
    <w:uiPriority w:val="99"/>
    <w:rsid w:val="0022448F"/>
    <w:pPr>
      <w:spacing w:after="120" w:line="480" w:lineRule="auto"/>
      <w:ind w:left="283"/>
    </w:pPr>
  </w:style>
  <w:style w:type="character" w:customStyle="1" w:styleId="24">
    <w:name w:val="Основний текст з відступом 2 Знак"/>
    <w:basedOn w:val="a0"/>
    <w:link w:val="23"/>
    <w:uiPriority w:val="99"/>
    <w:semiHidden/>
    <w:rsid w:val="003139AD"/>
    <w:rPr>
      <w:rFonts w:ascii="Courier New" w:eastAsia="Times New Roman" w:hAnsi="Courier New" w:cs="Courier New"/>
      <w:lang w:val="uk-UA"/>
    </w:rPr>
  </w:style>
  <w:style w:type="character" w:customStyle="1" w:styleId="20">
    <w:name w:val="Заголовок 2 Знак"/>
    <w:basedOn w:val="a0"/>
    <w:link w:val="2"/>
    <w:semiHidden/>
    <w:rsid w:val="00D640E5"/>
    <w:rPr>
      <w:rFonts w:asciiTheme="majorHAnsi" w:eastAsiaTheme="majorEastAsia" w:hAnsiTheme="majorHAnsi" w:cstheme="majorBidi"/>
      <w:b/>
      <w:bCs/>
      <w:color w:val="4F81BD" w:themeColor="accent1"/>
      <w:sz w:val="26"/>
      <w:szCs w:val="26"/>
      <w:lang w:val="uk-UA"/>
    </w:rPr>
  </w:style>
  <w:style w:type="paragraph" w:customStyle="1" w:styleId="12">
    <w:name w:val="Знак1 Знак Знак Знак2"/>
    <w:basedOn w:val="a"/>
    <w:uiPriority w:val="99"/>
    <w:semiHidden/>
    <w:rsid w:val="00D640E5"/>
    <w:pPr>
      <w:spacing w:after="160" w:line="240" w:lineRule="exact"/>
    </w:pPr>
    <w:rPr>
      <w:rFonts w:ascii="Arial" w:eastAsia="SimSun"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31B4"/>
    <w:rPr>
      <w:rFonts w:ascii="Courier New" w:eastAsia="Times New Roman" w:hAnsi="Courier New" w:cs="Courier New"/>
      <w:lang w:val="uk-UA"/>
    </w:rPr>
  </w:style>
  <w:style w:type="paragraph" w:styleId="2">
    <w:name w:val="heading 2"/>
    <w:basedOn w:val="a"/>
    <w:next w:val="a"/>
    <w:link w:val="20"/>
    <w:semiHidden/>
    <w:unhideWhenUsed/>
    <w:qFormat/>
    <w:locked/>
    <w:rsid w:val="00D640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4E651E"/>
    <w:pPr>
      <w:keepNext/>
      <w:suppressLineNumbers/>
      <w:autoSpaceDE w:val="0"/>
      <w:autoSpaceDN w:val="0"/>
      <w:jc w:val="center"/>
      <w:outlineLvl w:val="2"/>
    </w:pPr>
    <w:rPr>
      <w:rFonts w:ascii="SchoolBook" w:hAnsi="SchoolBook" w:cs="SchoolBook"/>
      <w:b/>
      <w:bCs/>
      <w:u w:val="single"/>
    </w:rPr>
  </w:style>
  <w:style w:type="paragraph" w:styleId="9">
    <w:name w:val="heading 9"/>
    <w:basedOn w:val="a"/>
    <w:next w:val="a"/>
    <w:link w:val="90"/>
    <w:uiPriority w:val="99"/>
    <w:qFormat/>
    <w:locked/>
    <w:rsid w:val="0022448F"/>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4E651E"/>
    <w:rPr>
      <w:rFonts w:ascii="SchoolBook" w:hAnsi="SchoolBook" w:cs="SchoolBook"/>
      <w:b/>
      <w:bCs/>
      <w:u w:val="single"/>
      <w:lang w:val="uk-UA" w:eastAsia="ru-RU"/>
    </w:rPr>
  </w:style>
  <w:style w:type="character" w:customStyle="1" w:styleId="90">
    <w:name w:val="Заголовок 9 Знак"/>
    <w:basedOn w:val="a0"/>
    <w:link w:val="9"/>
    <w:uiPriority w:val="9"/>
    <w:semiHidden/>
    <w:rsid w:val="003139AD"/>
    <w:rPr>
      <w:rFonts w:asciiTheme="majorHAnsi" w:eastAsiaTheme="majorEastAsia" w:hAnsiTheme="majorHAnsi" w:cstheme="majorBidi"/>
      <w:lang w:val="uk-UA"/>
    </w:rPr>
  </w:style>
  <w:style w:type="paragraph" w:customStyle="1" w:styleId="1">
    <w:name w:val="Знак1 Знак Знак Знак"/>
    <w:basedOn w:val="a"/>
    <w:uiPriority w:val="99"/>
    <w:semiHidden/>
    <w:rsid w:val="003131B4"/>
    <w:pPr>
      <w:spacing w:after="160" w:line="240" w:lineRule="exact"/>
    </w:pPr>
    <w:rPr>
      <w:rFonts w:ascii="Arial" w:eastAsia="SimSun" w:hAnsi="Arial" w:cs="Arial"/>
      <w:lang w:val="en-US" w:eastAsia="en-US"/>
    </w:rPr>
  </w:style>
  <w:style w:type="paragraph" w:styleId="a3">
    <w:name w:val="header"/>
    <w:basedOn w:val="a"/>
    <w:link w:val="a4"/>
    <w:uiPriority w:val="99"/>
    <w:rsid w:val="004E651E"/>
    <w:pPr>
      <w:tabs>
        <w:tab w:val="center" w:pos="4536"/>
        <w:tab w:val="right" w:pos="9072"/>
      </w:tabs>
      <w:autoSpaceDE w:val="0"/>
      <w:autoSpaceDN w:val="0"/>
    </w:pPr>
    <w:rPr>
      <w:rFonts w:ascii="Arial" w:hAnsi="Arial" w:cs="Arial"/>
    </w:rPr>
  </w:style>
  <w:style w:type="character" w:customStyle="1" w:styleId="a4">
    <w:name w:val="Верхній колонтитул Знак"/>
    <w:basedOn w:val="a0"/>
    <w:link w:val="a3"/>
    <w:uiPriority w:val="99"/>
    <w:locked/>
    <w:rsid w:val="004E651E"/>
    <w:rPr>
      <w:rFonts w:ascii="Arial" w:hAnsi="Arial" w:cs="Arial"/>
      <w:lang w:val="uk-UA" w:eastAsia="ru-RU"/>
    </w:rPr>
  </w:style>
  <w:style w:type="paragraph" w:styleId="21">
    <w:name w:val="Body Text 2"/>
    <w:basedOn w:val="a"/>
    <w:link w:val="22"/>
    <w:uiPriority w:val="99"/>
    <w:rsid w:val="004E651E"/>
    <w:pPr>
      <w:suppressLineNumbers/>
      <w:jc w:val="center"/>
    </w:pPr>
    <w:rPr>
      <w:rFonts w:ascii="Arial" w:hAnsi="Arial" w:cs="Arial"/>
      <w:sz w:val="18"/>
      <w:szCs w:val="18"/>
    </w:rPr>
  </w:style>
  <w:style w:type="character" w:customStyle="1" w:styleId="22">
    <w:name w:val="Основний текст 2 Знак"/>
    <w:basedOn w:val="a0"/>
    <w:link w:val="21"/>
    <w:uiPriority w:val="99"/>
    <w:locked/>
    <w:rsid w:val="004E651E"/>
    <w:rPr>
      <w:rFonts w:ascii="Arial" w:hAnsi="Arial" w:cs="Arial"/>
      <w:sz w:val="18"/>
      <w:szCs w:val="18"/>
      <w:lang w:val="uk-UA" w:eastAsia="ru-RU"/>
    </w:rPr>
  </w:style>
  <w:style w:type="paragraph" w:styleId="31">
    <w:name w:val="Body Text Indent 3"/>
    <w:basedOn w:val="a"/>
    <w:link w:val="32"/>
    <w:uiPriority w:val="99"/>
    <w:rsid w:val="004E651E"/>
    <w:pPr>
      <w:suppressLineNumbers/>
      <w:autoSpaceDE w:val="0"/>
      <w:autoSpaceDN w:val="0"/>
      <w:ind w:firstLine="708"/>
      <w:jc w:val="both"/>
    </w:pPr>
    <w:rPr>
      <w:rFonts w:ascii="Arial" w:hAnsi="Arial" w:cs="Arial"/>
      <w:sz w:val="24"/>
      <w:szCs w:val="24"/>
    </w:rPr>
  </w:style>
  <w:style w:type="character" w:customStyle="1" w:styleId="32">
    <w:name w:val="Основний текст з відступом 3 Знак"/>
    <w:basedOn w:val="a0"/>
    <w:link w:val="31"/>
    <w:uiPriority w:val="99"/>
    <w:locked/>
    <w:rsid w:val="004E651E"/>
    <w:rPr>
      <w:rFonts w:ascii="Arial" w:hAnsi="Arial" w:cs="Arial"/>
      <w:sz w:val="24"/>
      <w:szCs w:val="24"/>
      <w:lang w:val="uk-UA" w:eastAsia="ru-RU"/>
    </w:rPr>
  </w:style>
  <w:style w:type="paragraph" w:customStyle="1" w:styleId="11">
    <w:name w:val="Знак1 Знак Знак Знак1"/>
    <w:basedOn w:val="a"/>
    <w:uiPriority w:val="99"/>
    <w:semiHidden/>
    <w:rsid w:val="0022448F"/>
    <w:pPr>
      <w:spacing w:after="160" w:line="240" w:lineRule="exact"/>
    </w:pPr>
    <w:rPr>
      <w:rFonts w:ascii="Arial" w:eastAsia="SimSun" w:hAnsi="Arial" w:cs="Arial"/>
      <w:lang w:val="en-US" w:eastAsia="en-US"/>
    </w:rPr>
  </w:style>
  <w:style w:type="paragraph" w:styleId="23">
    <w:name w:val="Body Text Indent 2"/>
    <w:basedOn w:val="a"/>
    <w:link w:val="24"/>
    <w:uiPriority w:val="99"/>
    <w:rsid w:val="0022448F"/>
    <w:pPr>
      <w:spacing w:after="120" w:line="480" w:lineRule="auto"/>
      <w:ind w:left="283"/>
    </w:pPr>
  </w:style>
  <w:style w:type="character" w:customStyle="1" w:styleId="24">
    <w:name w:val="Основний текст з відступом 2 Знак"/>
    <w:basedOn w:val="a0"/>
    <w:link w:val="23"/>
    <w:uiPriority w:val="99"/>
    <w:semiHidden/>
    <w:rsid w:val="003139AD"/>
    <w:rPr>
      <w:rFonts w:ascii="Courier New" w:eastAsia="Times New Roman" w:hAnsi="Courier New" w:cs="Courier New"/>
      <w:lang w:val="uk-UA"/>
    </w:rPr>
  </w:style>
  <w:style w:type="character" w:customStyle="1" w:styleId="20">
    <w:name w:val="Заголовок 2 Знак"/>
    <w:basedOn w:val="a0"/>
    <w:link w:val="2"/>
    <w:semiHidden/>
    <w:rsid w:val="00D640E5"/>
    <w:rPr>
      <w:rFonts w:asciiTheme="majorHAnsi" w:eastAsiaTheme="majorEastAsia" w:hAnsiTheme="majorHAnsi" w:cstheme="majorBidi"/>
      <w:b/>
      <w:bCs/>
      <w:color w:val="4F81BD" w:themeColor="accent1"/>
      <w:sz w:val="26"/>
      <w:szCs w:val="26"/>
      <w:lang w:val="uk-UA"/>
    </w:rPr>
  </w:style>
  <w:style w:type="paragraph" w:customStyle="1" w:styleId="12">
    <w:name w:val="Знак1 Знак Знак Знак2"/>
    <w:basedOn w:val="a"/>
    <w:uiPriority w:val="99"/>
    <w:semiHidden/>
    <w:rsid w:val="00D640E5"/>
    <w:pPr>
      <w:spacing w:after="160" w:line="240" w:lineRule="exact"/>
    </w:pPr>
    <w:rPr>
      <w:rFonts w:ascii="Arial" w:eastAsia="SimSun"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5739</Characters>
  <Application>Microsoft Office Word</Application>
  <DocSecurity>0</DocSecurity>
  <Lines>47</Lines>
  <Paragraphs>13</Paragraphs>
  <ScaleCrop>false</ScaleCrop>
  <HeadingPairs>
    <vt:vector size="2" baseType="variant">
      <vt:variant>
        <vt:lpstr>Назва</vt:lpstr>
      </vt:variant>
      <vt:variant>
        <vt:i4>1</vt:i4>
      </vt:variant>
    </vt:vector>
  </HeadingPairs>
  <TitlesOfParts>
    <vt:vector size="1" baseType="lpstr">
      <vt:lpstr>Витяг з методики Порядок скасування, призупинення або поновлення дії сертифікатів відповідності, сертифікатів на системи управління та атестатів виробництв (М</vt:lpstr>
    </vt:vector>
  </TitlesOfParts>
  <Company>SPecialiST RePack</Company>
  <LinksUpToDate>false</LinksUpToDate>
  <CharactersWithSpaces>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методики Порядок скасування, призупинення або поновлення дії сертифікатів відповідності, сертифікатів на системи управління та атестатів виробництв (М</dc:title>
  <dc:creator>User</dc:creator>
  <cp:lastModifiedBy>RePack by Diakov</cp:lastModifiedBy>
  <cp:revision>3</cp:revision>
  <dcterms:created xsi:type="dcterms:W3CDTF">2021-12-09T10:22:00Z</dcterms:created>
  <dcterms:modified xsi:type="dcterms:W3CDTF">2021-12-09T10:25:00Z</dcterms:modified>
</cp:coreProperties>
</file>