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57" w:rsidRDefault="00480A57">
      <w:pPr>
        <w:pStyle w:val="Title"/>
        <w:spacing w:before="78" w:line="322" w:lineRule="exact"/>
      </w:pPr>
      <w:r>
        <w:t>Структура,</w:t>
      </w:r>
      <w:r>
        <w:rPr>
          <w:spacing w:val="-4"/>
        </w:rPr>
        <w:t xml:space="preserve"> </w:t>
      </w:r>
      <w:r>
        <w:t>принципи формування</w:t>
      </w:r>
      <w:r>
        <w:rPr>
          <w:spacing w:val="6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розмір</w:t>
      </w:r>
      <w:r>
        <w:rPr>
          <w:spacing w:val="-1"/>
        </w:rPr>
        <w:t xml:space="preserve"> </w:t>
      </w:r>
      <w:r>
        <w:t>винагороди</w:t>
      </w:r>
    </w:p>
    <w:p w:rsidR="00480A57" w:rsidRDefault="00480A57">
      <w:pPr>
        <w:pStyle w:val="Title"/>
        <w:spacing w:after="2"/>
        <w:rPr>
          <w:spacing w:val="-1"/>
        </w:rPr>
      </w:pPr>
      <w:r>
        <w:t>Генерального</w:t>
      </w:r>
      <w:r>
        <w:rPr>
          <w:spacing w:val="-4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ДП</w:t>
      </w:r>
      <w:r>
        <w:rPr>
          <w:spacing w:val="-3"/>
        </w:rPr>
        <w:t xml:space="preserve"> </w:t>
      </w:r>
      <w:r>
        <w:t>«Тернопільстандартметрологія»</w:t>
      </w:r>
      <w:r>
        <w:rPr>
          <w:spacing w:val="-1"/>
        </w:rPr>
        <w:t xml:space="preserve"> Тешнера Миколи Ярославовича</w:t>
      </w:r>
    </w:p>
    <w:p w:rsidR="00480A57" w:rsidRPr="00F47603" w:rsidRDefault="00480A57">
      <w:pPr>
        <w:pStyle w:val="Title"/>
        <w:spacing w:after="2"/>
        <w:rPr>
          <w:sz w:val="32"/>
          <w:szCs w:val="32"/>
        </w:rPr>
      </w:pPr>
    </w:p>
    <w:tbl>
      <w:tblPr>
        <w:tblW w:w="151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4505"/>
        <w:gridCol w:w="6165"/>
        <w:gridCol w:w="3778"/>
      </w:tblGrid>
      <w:tr w:rsidR="00480A57" w:rsidTr="00F47603">
        <w:trPr>
          <w:trHeight w:val="890"/>
        </w:trPr>
        <w:tc>
          <w:tcPr>
            <w:tcW w:w="660" w:type="dxa"/>
          </w:tcPr>
          <w:p w:rsidR="00480A57" w:rsidRPr="0084018E" w:rsidRDefault="00480A57" w:rsidP="0084018E">
            <w:pPr>
              <w:pStyle w:val="TableParagraph"/>
              <w:spacing w:line="320" w:lineRule="exact"/>
              <w:ind w:left="11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4505" w:type="dxa"/>
          </w:tcPr>
          <w:p w:rsidR="00480A57" w:rsidRPr="0084018E" w:rsidRDefault="00480A57">
            <w:pPr>
              <w:pStyle w:val="TableParagraph"/>
              <w:spacing w:line="322" w:lineRule="exact"/>
              <w:ind w:left="165" w:right="154"/>
              <w:jc w:val="center"/>
              <w:rPr>
                <w:b/>
                <w:sz w:val="26"/>
                <w:szCs w:val="26"/>
              </w:rPr>
            </w:pPr>
            <w:r w:rsidRPr="0084018E">
              <w:rPr>
                <w:b/>
                <w:sz w:val="26"/>
                <w:szCs w:val="26"/>
              </w:rPr>
              <w:t>Структура винагороди та</w:t>
            </w:r>
            <w:r w:rsidRPr="0084018E">
              <w:rPr>
                <w:b/>
                <w:spacing w:val="-67"/>
                <w:sz w:val="26"/>
                <w:szCs w:val="26"/>
              </w:rPr>
              <w:t xml:space="preserve"> </w:t>
            </w:r>
            <w:r w:rsidRPr="0084018E">
              <w:rPr>
                <w:b/>
                <w:sz w:val="26"/>
                <w:szCs w:val="26"/>
              </w:rPr>
              <w:t>матеріального</w:t>
            </w:r>
            <w:r w:rsidRPr="0084018E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4018E">
              <w:rPr>
                <w:b/>
                <w:sz w:val="26"/>
                <w:szCs w:val="26"/>
              </w:rPr>
              <w:t>забезпечення керівника</w:t>
            </w:r>
            <w:r w:rsidRPr="0084018E">
              <w:rPr>
                <w:b/>
                <w:spacing w:val="1"/>
                <w:sz w:val="26"/>
                <w:szCs w:val="26"/>
              </w:rPr>
              <w:t xml:space="preserve"> </w:t>
            </w:r>
            <w:r w:rsidRPr="0084018E">
              <w:rPr>
                <w:b/>
                <w:sz w:val="26"/>
                <w:szCs w:val="26"/>
              </w:rPr>
              <w:t>підприємства</w:t>
            </w:r>
          </w:p>
        </w:tc>
        <w:tc>
          <w:tcPr>
            <w:tcW w:w="6165" w:type="dxa"/>
          </w:tcPr>
          <w:p w:rsidR="00480A57" w:rsidRPr="0084018E" w:rsidRDefault="00480A57">
            <w:pPr>
              <w:pStyle w:val="TableParagraph"/>
              <w:spacing w:line="320" w:lineRule="exact"/>
              <w:ind w:left="1550"/>
              <w:rPr>
                <w:b/>
                <w:sz w:val="26"/>
                <w:szCs w:val="26"/>
              </w:rPr>
            </w:pPr>
            <w:r w:rsidRPr="0084018E">
              <w:rPr>
                <w:b/>
                <w:sz w:val="26"/>
                <w:szCs w:val="26"/>
              </w:rPr>
              <w:t>Принцип</w:t>
            </w:r>
            <w:r w:rsidRPr="0084018E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84018E">
              <w:rPr>
                <w:b/>
                <w:sz w:val="26"/>
                <w:szCs w:val="26"/>
              </w:rPr>
              <w:t>формування</w:t>
            </w:r>
          </w:p>
        </w:tc>
        <w:tc>
          <w:tcPr>
            <w:tcW w:w="3778" w:type="dxa"/>
          </w:tcPr>
          <w:p w:rsidR="00480A57" w:rsidRPr="0084018E" w:rsidRDefault="00480A57">
            <w:pPr>
              <w:pStyle w:val="TableParagraph"/>
              <w:spacing w:line="320" w:lineRule="exact"/>
              <w:ind w:left="1407" w:right="1393"/>
              <w:jc w:val="center"/>
              <w:rPr>
                <w:b/>
                <w:sz w:val="26"/>
                <w:szCs w:val="26"/>
              </w:rPr>
            </w:pPr>
            <w:r w:rsidRPr="0084018E">
              <w:rPr>
                <w:b/>
                <w:sz w:val="26"/>
                <w:szCs w:val="26"/>
              </w:rPr>
              <w:t>Розмір</w:t>
            </w:r>
          </w:p>
        </w:tc>
      </w:tr>
      <w:tr w:rsidR="00480A57" w:rsidTr="00F47603">
        <w:trPr>
          <w:trHeight w:val="827"/>
        </w:trPr>
        <w:tc>
          <w:tcPr>
            <w:tcW w:w="660" w:type="dxa"/>
          </w:tcPr>
          <w:p w:rsidR="00480A57" w:rsidRDefault="00480A5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5" w:type="dxa"/>
          </w:tcPr>
          <w:p w:rsidR="00480A57" w:rsidRDefault="00480A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Посадовий оклад</w:t>
            </w:r>
          </w:p>
        </w:tc>
        <w:tc>
          <w:tcPr>
            <w:tcW w:w="6165" w:type="dxa"/>
          </w:tcPr>
          <w:p w:rsidR="00480A57" w:rsidRDefault="00480A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Згідно контракту, Постанови КМУ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19.05.1999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№859,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Мінекономрозвитку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17.07.2017 №1024</w:t>
            </w:r>
          </w:p>
        </w:tc>
        <w:tc>
          <w:tcPr>
            <w:tcW w:w="3778" w:type="dxa"/>
          </w:tcPr>
          <w:p w:rsidR="00480A57" w:rsidRDefault="00480A57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Згідно контракту</w:t>
            </w:r>
          </w:p>
        </w:tc>
      </w:tr>
      <w:tr w:rsidR="00480A57" w:rsidTr="00F47603">
        <w:trPr>
          <w:trHeight w:val="1346"/>
        </w:trPr>
        <w:tc>
          <w:tcPr>
            <w:tcW w:w="660" w:type="dxa"/>
          </w:tcPr>
          <w:p w:rsidR="00480A57" w:rsidRDefault="00480A5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</w:tcPr>
          <w:p w:rsidR="00480A57" w:rsidRDefault="00480A57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r>
              <w:rPr>
                <w:sz w:val="24"/>
              </w:rPr>
              <w:t>Премія за підсумками роботи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 за умови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 і диференційованих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установлених розпорядчими документами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</w:p>
        </w:tc>
        <w:tc>
          <w:tcPr>
            <w:tcW w:w="6165" w:type="dxa"/>
          </w:tcPr>
          <w:p w:rsidR="00480A57" w:rsidRDefault="00480A57" w:rsidP="00CD3F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КМУ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19.05.1999 №859, Наказу Мінекономрозвитку від 17.07.2017 №1024</w:t>
            </w:r>
          </w:p>
        </w:tc>
        <w:tc>
          <w:tcPr>
            <w:tcW w:w="3778" w:type="dxa"/>
          </w:tcPr>
          <w:p w:rsidR="00480A57" w:rsidRDefault="00480A57">
            <w:pPr>
              <w:pStyle w:val="TableParagraph"/>
              <w:ind w:left="110" w:right="36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преміювання</w:t>
            </w:r>
          </w:p>
        </w:tc>
      </w:tr>
      <w:tr w:rsidR="00480A57" w:rsidTr="00F47603">
        <w:trPr>
          <w:trHeight w:val="682"/>
        </w:trPr>
        <w:tc>
          <w:tcPr>
            <w:tcW w:w="660" w:type="dxa"/>
          </w:tcPr>
          <w:p w:rsidR="00480A57" w:rsidRDefault="00480A5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5" w:type="dxa"/>
          </w:tcPr>
          <w:p w:rsidR="00480A57" w:rsidRDefault="00480A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Премія за підсумками роботи за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диференційованих показників, встановлених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</w:p>
        </w:tc>
        <w:tc>
          <w:tcPr>
            <w:tcW w:w="6165" w:type="dxa"/>
          </w:tcPr>
          <w:p w:rsidR="00480A57" w:rsidRDefault="00480A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Згідно контракту, Постанови КМУ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19.05.1999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№859,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Мінекономрозвитку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17.07.2017 №1024</w:t>
            </w:r>
          </w:p>
        </w:tc>
        <w:tc>
          <w:tcPr>
            <w:tcW w:w="3778" w:type="dxa"/>
          </w:tcPr>
          <w:p w:rsidR="00480A57" w:rsidRDefault="00480A57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двадцяти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окладів 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</w:p>
        </w:tc>
      </w:tr>
      <w:tr w:rsidR="00480A57" w:rsidTr="00F47603">
        <w:trPr>
          <w:trHeight w:val="1143"/>
        </w:trPr>
        <w:tc>
          <w:tcPr>
            <w:tcW w:w="660" w:type="dxa"/>
          </w:tcPr>
          <w:p w:rsidR="00480A57" w:rsidRDefault="00480A5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5" w:type="dxa"/>
          </w:tcPr>
          <w:p w:rsidR="00480A57" w:rsidRDefault="00480A57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Щорічна основна відпустка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тривалістю 24 календарних дня</w:t>
            </w:r>
            <w:r>
              <w:rPr>
                <w:spacing w:val="-58"/>
                <w:sz w:val="24"/>
              </w:rPr>
              <w:t xml:space="preserve"> , 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додаткова </w:t>
            </w:r>
            <w:r>
              <w:rPr>
                <w:sz w:val="24"/>
              </w:rPr>
              <w:t>відпустка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ненормований робочий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тривалістю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  <w:tc>
          <w:tcPr>
            <w:tcW w:w="6165" w:type="dxa"/>
          </w:tcPr>
          <w:p w:rsidR="00480A57" w:rsidRDefault="00480A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Згідно контракту,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Галузевої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480A57" w:rsidRDefault="00480A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 відпустки»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ст.15-16</w:t>
            </w:r>
          </w:p>
        </w:tc>
        <w:tc>
          <w:tcPr>
            <w:tcW w:w="3778" w:type="dxa"/>
          </w:tcPr>
          <w:p w:rsidR="00480A57" w:rsidRDefault="00480A57">
            <w:pPr>
              <w:pStyle w:val="TableParagraph"/>
              <w:ind w:left="110" w:right="1220"/>
              <w:rPr>
                <w:sz w:val="24"/>
              </w:rPr>
            </w:pPr>
            <w:r>
              <w:rPr>
                <w:sz w:val="24"/>
              </w:rPr>
              <w:t>Відповідно до діючого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</w:tr>
      <w:tr w:rsidR="00480A57" w:rsidTr="00F47603">
        <w:trPr>
          <w:trHeight w:val="553"/>
        </w:trPr>
        <w:tc>
          <w:tcPr>
            <w:tcW w:w="660" w:type="dxa"/>
          </w:tcPr>
          <w:p w:rsidR="00480A57" w:rsidRDefault="00480A57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5" w:type="dxa"/>
          </w:tcPr>
          <w:p w:rsidR="00480A57" w:rsidRDefault="00480A5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 разі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пенсію –</w:t>
            </w:r>
          </w:p>
          <w:p w:rsidR="00480A57" w:rsidRDefault="00480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</w:p>
        </w:tc>
        <w:tc>
          <w:tcPr>
            <w:tcW w:w="6165" w:type="dxa"/>
          </w:tcPr>
          <w:p w:rsidR="00480A57" w:rsidRDefault="00480A5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19.05.1999 №859</w:t>
            </w:r>
          </w:p>
        </w:tc>
        <w:tc>
          <w:tcPr>
            <w:tcW w:w="3778" w:type="dxa"/>
          </w:tcPr>
          <w:p w:rsidR="00480A57" w:rsidRDefault="00480A5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посадових окладів</w:t>
            </w:r>
          </w:p>
        </w:tc>
      </w:tr>
    </w:tbl>
    <w:p w:rsidR="00480A57" w:rsidRPr="00CD3F9E" w:rsidRDefault="00480A57" w:rsidP="006C454F">
      <w:pPr>
        <w:spacing w:line="245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D3F9E">
        <w:rPr>
          <w:sz w:val="20"/>
          <w:szCs w:val="20"/>
        </w:rPr>
        <w:t>Примітка</w:t>
      </w:r>
      <w:r w:rsidRPr="00CD3F9E">
        <w:rPr>
          <w:spacing w:val="-1"/>
          <w:sz w:val="20"/>
          <w:szCs w:val="20"/>
        </w:rPr>
        <w:t xml:space="preserve"> </w:t>
      </w:r>
      <w:r w:rsidRPr="00CD3F9E">
        <w:rPr>
          <w:sz w:val="20"/>
          <w:szCs w:val="20"/>
        </w:rPr>
        <w:t>:</w:t>
      </w:r>
    </w:p>
    <w:p w:rsidR="00480A57" w:rsidRDefault="00480A57">
      <w:pPr>
        <w:pStyle w:val="ListParagraph"/>
        <w:numPr>
          <w:ilvl w:val="0"/>
          <w:numId w:val="1"/>
        </w:numPr>
        <w:tabs>
          <w:tab w:val="left" w:pos="450"/>
        </w:tabs>
        <w:ind w:firstLine="0"/>
        <w:rPr>
          <w:sz w:val="20"/>
          <w:szCs w:val="20"/>
        </w:rPr>
      </w:pPr>
      <w:r w:rsidRPr="00CD3F9E">
        <w:rPr>
          <w:sz w:val="20"/>
          <w:szCs w:val="20"/>
        </w:rPr>
        <w:t>Планові</w:t>
      </w:r>
      <w:r w:rsidRPr="00CD3F9E">
        <w:rPr>
          <w:spacing w:val="9"/>
          <w:sz w:val="20"/>
          <w:szCs w:val="20"/>
        </w:rPr>
        <w:t xml:space="preserve"> </w:t>
      </w:r>
      <w:r w:rsidRPr="00CD3F9E">
        <w:rPr>
          <w:sz w:val="20"/>
          <w:szCs w:val="20"/>
        </w:rPr>
        <w:t>та</w:t>
      </w:r>
      <w:r w:rsidRPr="00CD3F9E">
        <w:rPr>
          <w:spacing w:val="11"/>
          <w:sz w:val="20"/>
          <w:szCs w:val="20"/>
        </w:rPr>
        <w:t xml:space="preserve"> </w:t>
      </w:r>
      <w:r w:rsidRPr="00CD3F9E">
        <w:rPr>
          <w:sz w:val="20"/>
          <w:szCs w:val="20"/>
        </w:rPr>
        <w:t>фактичні</w:t>
      </w:r>
      <w:r w:rsidRPr="00CD3F9E">
        <w:rPr>
          <w:spacing w:val="12"/>
          <w:sz w:val="20"/>
          <w:szCs w:val="20"/>
        </w:rPr>
        <w:t xml:space="preserve"> </w:t>
      </w:r>
      <w:r w:rsidRPr="00CD3F9E">
        <w:rPr>
          <w:sz w:val="20"/>
          <w:szCs w:val="20"/>
        </w:rPr>
        <w:t>показники</w:t>
      </w:r>
      <w:r w:rsidRPr="00CD3F9E">
        <w:rPr>
          <w:spacing w:val="21"/>
          <w:sz w:val="20"/>
          <w:szCs w:val="20"/>
        </w:rPr>
        <w:t xml:space="preserve"> </w:t>
      </w:r>
      <w:r w:rsidRPr="00CD3F9E">
        <w:rPr>
          <w:sz w:val="20"/>
          <w:szCs w:val="20"/>
        </w:rPr>
        <w:t>фонду</w:t>
      </w:r>
      <w:r w:rsidRPr="00CD3F9E">
        <w:rPr>
          <w:spacing w:val="9"/>
          <w:sz w:val="20"/>
          <w:szCs w:val="20"/>
        </w:rPr>
        <w:t xml:space="preserve"> </w:t>
      </w:r>
      <w:r w:rsidRPr="00CD3F9E">
        <w:rPr>
          <w:sz w:val="20"/>
          <w:szCs w:val="20"/>
        </w:rPr>
        <w:t>оплати</w:t>
      </w:r>
      <w:r w:rsidRPr="00CD3F9E">
        <w:rPr>
          <w:spacing w:val="8"/>
          <w:sz w:val="20"/>
          <w:szCs w:val="20"/>
        </w:rPr>
        <w:t xml:space="preserve"> </w:t>
      </w:r>
      <w:r w:rsidRPr="00CD3F9E">
        <w:rPr>
          <w:sz w:val="20"/>
          <w:szCs w:val="20"/>
        </w:rPr>
        <w:t>праці</w:t>
      </w:r>
      <w:r w:rsidRPr="00CD3F9E">
        <w:rPr>
          <w:spacing w:val="14"/>
          <w:sz w:val="20"/>
          <w:szCs w:val="20"/>
        </w:rPr>
        <w:t xml:space="preserve"> </w:t>
      </w:r>
      <w:r w:rsidRPr="00CD3F9E">
        <w:rPr>
          <w:sz w:val="20"/>
          <w:szCs w:val="20"/>
        </w:rPr>
        <w:t>та</w:t>
      </w:r>
      <w:r w:rsidRPr="00CD3F9E">
        <w:rPr>
          <w:spacing w:val="15"/>
          <w:sz w:val="20"/>
          <w:szCs w:val="20"/>
        </w:rPr>
        <w:t xml:space="preserve"> </w:t>
      </w:r>
      <w:r w:rsidRPr="00CD3F9E">
        <w:rPr>
          <w:sz w:val="20"/>
          <w:szCs w:val="20"/>
        </w:rPr>
        <w:t>витрат</w:t>
      </w:r>
      <w:r w:rsidRPr="00CD3F9E">
        <w:rPr>
          <w:spacing w:val="9"/>
          <w:sz w:val="20"/>
          <w:szCs w:val="20"/>
        </w:rPr>
        <w:t xml:space="preserve"> </w:t>
      </w:r>
      <w:r w:rsidRPr="00CD3F9E">
        <w:rPr>
          <w:sz w:val="20"/>
          <w:szCs w:val="20"/>
        </w:rPr>
        <w:t>на</w:t>
      </w:r>
      <w:r w:rsidRPr="00CD3F9E">
        <w:rPr>
          <w:spacing w:val="13"/>
          <w:sz w:val="20"/>
          <w:szCs w:val="20"/>
        </w:rPr>
        <w:t xml:space="preserve"> </w:t>
      </w:r>
      <w:r w:rsidRPr="00CD3F9E">
        <w:rPr>
          <w:sz w:val="20"/>
          <w:szCs w:val="20"/>
        </w:rPr>
        <w:t>оплату</w:t>
      </w:r>
      <w:r w:rsidRPr="00CD3F9E">
        <w:rPr>
          <w:spacing w:val="9"/>
          <w:sz w:val="20"/>
          <w:szCs w:val="20"/>
        </w:rPr>
        <w:t xml:space="preserve"> </w:t>
      </w:r>
      <w:r w:rsidRPr="00CD3F9E">
        <w:rPr>
          <w:sz w:val="20"/>
          <w:szCs w:val="20"/>
        </w:rPr>
        <w:t>праці</w:t>
      </w:r>
      <w:r w:rsidRPr="00CD3F9E">
        <w:rPr>
          <w:spacing w:val="11"/>
          <w:sz w:val="20"/>
          <w:szCs w:val="20"/>
        </w:rPr>
        <w:t xml:space="preserve"> </w:t>
      </w:r>
      <w:r w:rsidRPr="00CD3F9E">
        <w:rPr>
          <w:sz w:val="20"/>
          <w:szCs w:val="20"/>
        </w:rPr>
        <w:t>керівника</w:t>
      </w:r>
      <w:r w:rsidRPr="00CD3F9E">
        <w:rPr>
          <w:spacing w:val="14"/>
          <w:sz w:val="20"/>
          <w:szCs w:val="20"/>
        </w:rPr>
        <w:t xml:space="preserve"> </w:t>
      </w:r>
      <w:r w:rsidRPr="00CD3F9E">
        <w:rPr>
          <w:sz w:val="20"/>
          <w:szCs w:val="20"/>
        </w:rPr>
        <w:t>відображено</w:t>
      </w:r>
      <w:r w:rsidRPr="00CD3F9E">
        <w:rPr>
          <w:spacing w:val="11"/>
          <w:sz w:val="20"/>
          <w:szCs w:val="20"/>
        </w:rPr>
        <w:t xml:space="preserve"> </w:t>
      </w:r>
      <w:r w:rsidRPr="00CD3F9E">
        <w:rPr>
          <w:sz w:val="20"/>
          <w:szCs w:val="20"/>
        </w:rPr>
        <w:t>в</w:t>
      </w:r>
      <w:r w:rsidRPr="00CD3F9E">
        <w:rPr>
          <w:spacing w:val="10"/>
          <w:sz w:val="20"/>
          <w:szCs w:val="20"/>
        </w:rPr>
        <w:t xml:space="preserve"> </w:t>
      </w:r>
      <w:r w:rsidRPr="00CD3F9E">
        <w:rPr>
          <w:sz w:val="20"/>
          <w:szCs w:val="20"/>
        </w:rPr>
        <w:t>«Звіті</w:t>
      </w:r>
      <w:r w:rsidRPr="00CD3F9E">
        <w:rPr>
          <w:spacing w:val="14"/>
          <w:sz w:val="20"/>
          <w:szCs w:val="20"/>
        </w:rPr>
        <w:t xml:space="preserve"> </w:t>
      </w:r>
      <w:r w:rsidRPr="00CD3F9E">
        <w:rPr>
          <w:sz w:val="20"/>
          <w:szCs w:val="20"/>
        </w:rPr>
        <w:t>про</w:t>
      </w:r>
      <w:r w:rsidRPr="00CD3F9E">
        <w:rPr>
          <w:spacing w:val="13"/>
          <w:sz w:val="20"/>
          <w:szCs w:val="20"/>
        </w:rPr>
        <w:t xml:space="preserve"> </w:t>
      </w:r>
      <w:r w:rsidRPr="00CD3F9E">
        <w:rPr>
          <w:sz w:val="20"/>
          <w:szCs w:val="20"/>
        </w:rPr>
        <w:t>виконання</w:t>
      </w:r>
      <w:r w:rsidRPr="00CD3F9E">
        <w:rPr>
          <w:spacing w:val="11"/>
          <w:sz w:val="20"/>
          <w:szCs w:val="20"/>
        </w:rPr>
        <w:t xml:space="preserve"> </w:t>
      </w:r>
      <w:r w:rsidRPr="00CD3F9E">
        <w:rPr>
          <w:sz w:val="20"/>
          <w:szCs w:val="20"/>
        </w:rPr>
        <w:t>показників</w:t>
      </w:r>
      <w:r w:rsidRPr="00CD3F9E">
        <w:rPr>
          <w:spacing w:val="12"/>
          <w:sz w:val="20"/>
          <w:szCs w:val="20"/>
        </w:rPr>
        <w:t xml:space="preserve"> </w:t>
      </w:r>
      <w:r w:rsidRPr="00CD3F9E">
        <w:rPr>
          <w:sz w:val="20"/>
          <w:szCs w:val="20"/>
        </w:rPr>
        <w:t>фінансового</w:t>
      </w:r>
      <w:r w:rsidRPr="00CD3F9E">
        <w:rPr>
          <w:spacing w:val="-52"/>
          <w:sz w:val="20"/>
          <w:szCs w:val="20"/>
        </w:rPr>
        <w:t xml:space="preserve"> </w:t>
      </w:r>
      <w:r w:rsidRPr="00CD3F9E">
        <w:rPr>
          <w:sz w:val="20"/>
          <w:szCs w:val="20"/>
        </w:rPr>
        <w:t>плану</w:t>
      </w:r>
      <w:r w:rsidRPr="00CD3F9E">
        <w:rPr>
          <w:spacing w:val="-3"/>
          <w:sz w:val="20"/>
          <w:szCs w:val="20"/>
        </w:rPr>
        <w:t xml:space="preserve"> </w:t>
      </w:r>
      <w:r w:rsidRPr="00CD3F9E">
        <w:rPr>
          <w:sz w:val="20"/>
          <w:szCs w:val="20"/>
        </w:rPr>
        <w:t>підприємства»</w:t>
      </w:r>
    </w:p>
    <w:p w:rsidR="00480A57" w:rsidRPr="00CD3F9E" w:rsidRDefault="00480A57" w:rsidP="0082092B">
      <w:pPr>
        <w:pStyle w:val="ListParagraph"/>
        <w:tabs>
          <w:tab w:val="left" w:pos="450"/>
        </w:tabs>
        <w:rPr>
          <w:sz w:val="20"/>
          <w:szCs w:val="20"/>
        </w:rPr>
      </w:pPr>
    </w:p>
    <w:p w:rsidR="00480A57" w:rsidRDefault="00480A57" w:rsidP="0082092B">
      <w:pPr>
        <w:pStyle w:val="BodyText"/>
        <w:ind w:left="0" w:right="-160"/>
      </w:pPr>
      <w:r>
        <w:t>Структура, принципи формування</w:t>
      </w:r>
      <w:r>
        <w:rPr>
          <w:spacing w:val="1"/>
        </w:rPr>
        <w:t xml:space="preserve"> </w:t>
      </w:r>
      <w:r>
        <w:t>і розмір винагороди керівника підприємства формуються відповідно до Постанови КМУ від</w:t>
      </w:r>
      <w:r>
        <w:rPr>
          <w:spacing w:val="1"/>
        </w:rPr>
        <w:t xml:space="preserve"> </w:t>
      </w:r>
      <w:r>
        <w:t>19.05.1999 року № 859 «Про умови і розміри оплати праці керівників підприємств, заснованих на державній, комунальній власності, та</w:t>
      </w:r>
      <w:r>
        <w:rPr>
          <w:spacing w:val="1"/>
        </w:rPr>
        <w:t xml:space="preserve"> </w:t>
      </w:r>
      <w:r>
        <w:t>об`єднань державних підприємств», згідно Наказу Мінекономрозвитку від 17.07.2017 № 1024 «Про затвердження положень, що регулюють</w:t>
      </w:r>
      <w:r>
        <w:rPr>
          <w:spacing w:val="1"/>
        </w:rPr>
        <w:t xml:space="preserve"> </w:t>
      </w:r>
      <w:r>
        <w:t>питання умов оплати керівників підприємств, заснованих на державній власності, та об’єднань державних підприємств, що належать до</w:t>
      </w:r>
      <w:r>
        <w:rPr>
          <w:spacing w:val="1"/>
        </w:rPr>
        <w:t xml:space="preserve"> </w:t>
      </w:r>
      <w:r>
        <w:t>сфери</w:t>
      </w:r>
      <w:r>
        <w:rPr>
          <w:spacing w:val="3"/>
        </w:rPr>
        <w:t xml:space="preserve"> </w:t>
      </w:r>
      <w:r>
        <w:t>управління Міністерства економічного розвитку</w:t>
      </w:r>
      <w:r>
        <w:rPr>
          <w:spacing w:val="-8"/>
        </w:rPr>
        <w:t xml:space="preserve"> </w:t>
      </w:r>
      <w:r>
        <w:t>і торгівлі</w:t>
      </w:r>
      <w:r>
        <w:rPr>
          <w:spacing w:val="1"/>
        </w:rPr>
        <w:t xml:space="preserve"> </w:t>
      </w:r>
      <w:r>
        <w:t>України»,</w:t>
      </w:r>
      <w:r>
        <w:rPr>
          <w:spacing w:val="5"/>
        </w:rPr>
        <w:t xml:space="preserve"> </w:t>
      </w:r>
      <w:r>
        <w:t>умов контракту</w:t>
      </w:r>
      <w:r>
        <w:rPr>
          <w:spacing w:val="-3"/>
        </w:rPr>
        <w:t xml:space="preserve"> </w:t>
      </w:r>
      <w:r>
        <w:t>та</w:t>
      </w:r>
      <w:r>
        <w:rPr>
          <w:spacing w:val="57"/>
        </w:rPr>
        <w:t xml:space="preserve"> </w:t>
      </w:r>
      <w:r>
        <w:t>показників фінансового</w:t>
      </w:r>
      <w:r>
        <w:rPr>
          <w:spacing w:val="-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підприємства.</w:t>
      </w:r>
    </w:p>
    <w:sectPr w:rsidR="00480A57" w:rsidSect="00F47603">
      <w:type w:val="continuous"/>
      <w:pgSz w:w="16840" w:h="11910" w:orient="landscape"/>
      <w:pgMar w:top="719" w:right="900" w:bottom="280" w:left="9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71A"/>
    <w:multiLevelType w:val="hybridMultilevel"/>
    <w:tmpl w:val="FFFFFFFF"/>
    <w:lvl w:ilvl="0" w:tplc="ED406DD6">
      <w:start w:val="1"/>
      <w:numFmt w:val="decimal"/>
      <w:lvlText w:val="%1."/>
      <w:lvlJc w:val="left"/>
      <w:pPr>
        <w:ind w:left="21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558507C">
      <w:numFmt w:val="bullet"/>
      <w:lvlText w:val="•"/>
      <w:lvlJc w:val="left"/>
      <w:pPr>
        <w:ind w:left="1699" w:hanging="167"/>
      </w:pPr>
      <w:rPr>
        <w:rFonts w:hint="default"/>
      </w:rPr>
    </w:lvl>
    <w:lvl w:ilvl="2" w:tplc="FCFA8A8C">
      <w:numFmt w:val="bullet"/>
      <w:lvlText w:val="•"/>
      <w:lvlJc w:val="left"/>
      <w:pPr>
        <w:ind w:left="3179" w:hanging="167"/>
      </w:pPr>
      <w:rPr>
        <w:rFonts w:hint="default"/>
      </w:rPr>
    </w:lvl>
    <w:lvl w:ilvl="3" w:tplc="B734E814">
      <w:numFmt w:val="bullet"/>
      <w:lvlText w:val="•"/>
      <w:lvlJc w:val="left"/>
      <w:pPr>
        <w:ind w:left="4659" w:hanging="167"/>
      </w:pPr>
      <w:rPr>
        <w:rFonts w:hint="default"/>
      </w:rPr>
    </w:lvl>
    <w:lvl w:ilvl="4" w:tplc="FEA83D84">
      <w:numFmt w:val="bullet"/>
      <w:lvlText w:val="•"/>
      <w:lvlJc w:val="left"/>
      <w:pPr>
        <w:ind w:left="6139" w:hanging="167"/>
      </w:pPr>
      <w:rPr>
        <w:rFonts w:hint="default"/>
      </w:rPr>
    </w:lvl>
    <w:lvl w:ilvl="5" w:tplc="3C70E208">
      <w:numFmt w:val="bullet"/>
      <w:lvlText w:val="•"/>
      <w:lvlJc w:val="left"/>
      <w:pPr>
        <w:ind w:left="7619" w:hanging="167"/>
      </w:pPr>
      <w:rPr>
        <w:rFonts w:hint="default"/>
      </w:rPr>
    </w:lvl>
    <w:lvl w:ilvl="6" w:tplc="F934D556">
      <w:numFmt w:val="bullet"/>
      <w:lvlText w:val="•"/>
      <w:lvlJc w:val="left"/>
      <w:pPr>
        <w:ind w:left="9099" w:hanging="167"/>
      </w:pPr>
      <w:rPr>
        <w:rFonts w:hint="default"/>
      </w:rPr>
    </w:lvl>
    <w:lvl w:ilvl="7" w:tplc="D16CBA76">
      <w:numFmt w:val="bullet"/>
      <w:lvlText w:val="•"/>
      <w:lvlJc w:val="left"/>
      <w:pPr>
        <w:ind w:left="10578" w:hanging="167"/>
      </w:pPr>
      <w:rPr>
        <w:rFonts w:hint="default"/>
      </w:rPr>
    </w:lvl>
    <w:lvl w:ilvl="8" w:tplc="EFEA9CA2">
      <w:numFmt w:val="bullet"/>
      <w:lvlText w:val="•"/>
      <w:lvlJc w:val="left"/>
      <w:pPr>
        <w:ind w:left="12058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6C"/>
    <w:rsid w:val="000529AE"/>
    <w:rsid w:val="0005600E"/>
    <w:rsid w:val="00151867"/>
    <w:rsid w:val="00286ED5"/>
    <w:rsid w:val="002C1BEF"/>
    <w:rsid w:val="003B763F"/>
    <w:rsid w:val="00480A57"/>
    <w:rsid w:val="006C454F"/>
    <w:rsid w:val="0077242C"/>
    <w:rsid w:val="0082092B"/>
    <w:rsid w:val="0084018E"/>
    <w:rsid w:val="00A4550F"/>
    <w:rsid w:val="00AA7C6C"/>
    <w:rsid w:val="00CD3F9E"/>
    <w:rsid w:val="00E820E5"/>
    <w:rsid w:val="00F4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6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7C6C"/>
    <w:pPr>
      <w:ind w:left="212" w:right="230" w:firstLine="85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AA7C6C"/>
    <w:pPr>
      <w:ind w:left="1384" w:right="140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AA7C6C"/>
    <w:pPr>
      <w:ind w:left="212" w:right="230"/>
    </w:pPr>
  </w:style>
  <w:style w:type="paragraph" w:customStyle="1" w:styleId="TableParagraph">
    <w:name w:val="Table Paragraph"/>
    <w:basedOn w:val="Normal"/>
    <w:uiPriority w:val="99"/>
    <w:rsid w:val="00AA7C6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1372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!B@C:BC@4;O A09B0.doc</dc:title>
  <dc:subject/>
  <dc:creator>AZ</dc:creator>
  <cp:keywords/>
  <dc:description/>
  <cp:lastModifiedBy>Ekon</cp:lastModifiedBy>
  <cp:revision>3</cp:revision>
  <dcterms:created xsi:type="dcterms:W3CDTF">2021-07-07T08:01:00Z</dcterms:created>
  <dcterms:modified xsi:type="dcterms:W3CDTF">2021-07-07T08:03:00Z</dcterms:modified>
</cp:coreProperties>
</file>