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center"/>
        <w:rPr>
          <w:b/>
          <w:spacing w:val="-6"/>
          <w:sz w:val="24"/>
          <w:szCs w:val="24"/>
          <w:u w:val="single"/>
        </w:rPr>
      </w:pPr>
      <w:r>
        <w:rPr>
          <w:b/>
          <w:spacing w:val="-6"/>
          <w:sz w:val="24"/>
          <w:szCs w:val="24"/>
          <w:u w:val="single"/>
        </w:rPr>
        <w:t>Права та зобов’язання заявників та клієнтів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center"/>
        <w:rPr>
          <w:b/>
          <w:spacing w:val="-6"/>
          <w:sz w:val="24"/>
          <w:szCs w:val="24"/>
          <w:u w:val="single"/>
        </w:rPr>
      </w:pP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ООВ ДП «Тернопільстандартметрологія» передає, а Заявник приймає на себе право користування знаком відповідності третьої сторони, в письмовій формі після позитивного завершення процедури сертифікації Заявника для використання знака на бланках, звітах, рекламних матеріалах, веб-сайтах, на транспортних засобах, на прапорах і знаках організації, на виставковому обладнанні та стендах.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Зображення знака відповідності третьої сторони або супутня чи загальнодоступна інформація повинні ототожнюватися з надавачем та сферою дії, що охоплюються знаком (наприклад, якість, безпека, довкілля, показники, етика), у спосіб, що унеможливлює будь-яке потенційне непорозуміння.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Знак відповідності третьої сторони треба розробляти таким чином, щоб мінімізувати ризик підроблення або інших форм зловживання.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Знак відповідності третьої сторони може супроводжуватися додатковою інформацією, що дає можливість кращого розуміння знака. Така інформація не повинна вводити в оману й повинна бути надана мовою, зрозумілою тим, для кого її призначено.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Знак відповідності третьої сторони повинен бути простежуваним з установлених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вимог, яким відповідає об’єкт оцінювання відповідності.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використовує знак тільки в безпосередньому зв</w:t>
      </w:r>
      <w:r w:rsidRPr="00046BA5">
        <w:rPr>
          <w:spacing w:val="-6"/>
          <w:sz w:val="24"/>
          <w:szCs w:val="24"/>
          <w:lang w:val="ru-RU"/>
        </w:rPr>
        <w:t>’я</w:t>
      </w:r>
      <w:r w:rsidRPr="00046BA5">
        <w:rPr>
          <w:spacing w:val="-6"/>
          <w:sz w:val="24"/>
          <w:szCs w:val="24"/>
        </w:rPr>
        <w:t>зку з назвою або логотипом фірмою Заявника. Заборонено видозмінювати знак.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зобов’язаний звільнити Виконавця від усіх претензій третьої сторони.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повинен поручатися за те, що знак застосовується в конкурентній боротьбі таким чином, щоб інформація про організацію відповідала проведеній сертифікації.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зобов’язаний шляхом відповідного оформлення реклами і т.п. пояснити, що проведена сертифікація являється добровільною на основі приватноправової угоди.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повинен турбуватися щоб під сертифікацією, яку здійснює Орган сертифікації не вважалася відомчою перевіркою.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втрачає право на використання знака якщо</w:t>
      </w:r>
      <w:r w:rsidRPr="00046BA5">
        <w:rPr>
          <w:spacing w:val="-6"/>
          <w:sz w:val="24"/>
          <w:szCs w:val="24"/>
          <w:lang w:val="ru-RU"/>
        </w:rPr>
        <w:t>: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Результати повторного і наглядових аудитів більше не підтверджують сертифікаційних вимог.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Заявник використовує знак таким чином, що порушуються умови угоди укладеної між заявником та ДП «Тернопільстандартметрологія».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 xml:space="preserve">Розпорядженням відомств або рішенням суду було відмовлено у проведенні сертифікації або в підтвердженні сертифіката. </w:t>
      </w:r>
    </w:p>
    <w:p w:rsidR="00D419E0" w:rsidRPr="00046BA5" w:rsidRDefault="00D419E0" w:rsidP="00046BA5">
      <w:pPr>
        <w:shd w:val="clear" w:color="auto" w:fill="FFFFFF"/>
        <w:tabs>
          <w:tab w:val="left" w:leader="underscore" w:pos="3235"/>
          <w:tab w:val="left" w:leader="underscore" w:pos="9427"/>
        </w:tabs>
        <w:spacing w:before="120" w:after="120"/>
        <w:ind w:firstLine="567"/>
        <w:jc w:val="both"/>
        <w:rPr>
          <w:b/>
          <w:color w:val="FF0000"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ООВ </w:t>
      </w:r>
      <w:r w:rsidRPr="00046BA5">
        <w:rPr>
          <w:b/>
          <w:spacing w:val="-6"/>
          <w:sz w:val="24"/>
          <w:szCs w:val="24"/>
        </w:rPr>
        <w:t xml:space="preserve"> повинен: 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- Давати на вимогу інформацію, яка пояснює значення знака відповідності третьої сторони. Повинні бути надані конкретні відповіді на запитання або клопотання зацікавлених сторін стосовно знака відповідності третьої сторони.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-  Підтримувати та актуалізувати перелік об’єктів оцінювання відповідності, на які може бути наданий знак відповідності третьої сторони, і такий перелік повинен бути доступним на вимогу.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- Підтримувати, актуалізувати та робити доступним, на вимогу, опис прав та обов’язків отримувачів дозволів, а також інші обмеження або граничні терміни використання знака.</w:t>
      </w:r>
    </w:p>
    <w:p w:rsidR="00D419E0" w:rsidRPr="00046BA5" w:rsidRDefault="00D419E0" w:rsidP="00046BA5">
      <w:pPr>
        <w:shd w:val="clear" w:color="auto" w:fill="FFFFFF"/>
        <w:tabs>
          <w:tab w:val="left" w:leader="underscore" w:pos="3235"/>
          <w:tab w:val="left" w:leader="underscore" w:pos="9427"/>
        </w:tabs>
        <w:spacing w:before="120" w:after="120"/>
        <w:ind w:firstLine="567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ООВ</w:t>
      </w:r>
      <w:r w:rsidRPr="00046BA5">
        <w:rPr>
          <w:b/>
          <w:spacing w:val="-6"/>
          <w:sz w:val="24"/>
          <w:szCs w:val="24"/>
        </w:rPr>
        <w:t xml:space="preserve"> повинен вимагати від отримувача знака відповідності: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-  Контролю використання знака відповідності третьої сторони шляхом проведення наглядових аудитів (ліцензійна угода на право використання сертифіката відповідності);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- Застосування коригувальних дій у разі невідповідності. План коригувальних дій треба розробляти на кожне неправильне застосування знака відповідності третьої сторони.</w:t>
      </w:r>
    </w:p>
    <w:p w:rsidR="00D419E0" w:rsidRPr="00046BA5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pacing w:val="-6"/>
          <w:sz w:val="24"/>
          <w:szCs w:val="24"/>
        </w:rPr>
      </w:pPr>
      <w:r w:rsidRPr="00046BA5">
        <w:rPr>
          <w:spacing w:val="-6"/>
          <w:sz w:val="24"/>
          <w:szCs w:val="24"/>
        </w:rPr>
        <w:t>- Зберігати зареєстровані дані щодо всіх скарг стосовно використання знака відповідності третьої сторони і робити їх доступними для власника/надавача.</w:t>
      </w:r>
    </w:p>
    <w:p w:rsidR="00D419E0" w:rsidRDefault="00D419E0" w:rsidP="00046BA5">
      <w:pPr>
        <w:suppressLineNumbers/>
        <w:tabs>
          <w:tab w:val="left" w:pos="3304"/>
        </w:tabs>
        <w:autoSpaceDE w:val="0"/>
        <w:autoSpaceDN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D419E0" w:rsidSect="00046BA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A5"/>
    <w:rsid w:val="00046BA5"/>
    <w:rsid w:val="006C7E81"/>
    <w:rsid w:val="00A532C7"/>
    <w:rsid w:val="00C86AB4"/>
    <w:rsid w:val="00D34752"/>
    <w:rsid w:val="00D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A5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504</Words>
  <Characters>2873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2017-08-05T11:16:00Z</dcterms:created>
  <dcterms:modified xsi:type="dcterms:W3CDTF">2017-08-03T13:32:00Z</dcterms:modified>
</cp:coreProperties>
</file>